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kern w:val="2"/>
          <w:sz w:val="44"/>
          <w:szCs w:val="44"/>
          <w:lang w:val="en-US" w:eastAsia="zh-CN" w:bidi="ar"/>
        </w:rPr>
      </w:pPr>
      <w:bookmarkStart w:id="0" w:name="_GoBack"/>
      <w:r>
        <w:rPr>
          <w:rFonts w:hint="eastAsia" w:asciiTheme="majorEastAsia" w:hAnsiTheme="majorEastAsia" w:eastAsiaTheme="majorEastAsia" w:cstheme="majorEastAsia"/>
          <w:b/>
          <w:bCs/>
          <w:kern w:val="2"/>
          <w:sz w:val="44"/>
          <w:szCs w:val="44"/>
          <w:lang w:val="en-US" w:eastAsia="zh-CN" w:bidi="ar"/>
        </w:rPr>
        <w:t>关于在全面推进长三角区域一体化过程中，</w:t>
      </w:r>
    </w:p>
    <w:p>
      <w:pPr>
        <w:jc w:val="center"/>
        <w:rPr>
          <w:rFonts w:hint="eastAsia" w:asciiTheme="majorEastAsia" w:hAnsiTheme="majorEastAsia" w:eastAsiaTheme="majorEastAsia" w:cstheme="majorEastAsia"/>
          <w:b/>
          <w:bCs/>
          <w:kern w:val="2"/>
          <w:sz w:val="44"/>
          <w:szCs w:val="44"/>
          <w:lang w:val="en-US" w:eastAsia="zh-CN" w:bidi="ar"/>
        </w:rPr>
      </w:pPr>
      <w:r>
        <w:rPr>
          <w:rFonts w:hint="eastAsia" w:asciiTheme="majorEastAsia" w:hAnsiTheme="majorEastAsia" w:eastAsiaTheme="majorEastAsia" w:cstheme="majorEastAsia"/>
          <w:b/>
          <w:bCs/>
          <w:kern w:val="2"/>
          <w:sz w:val="44"/>
          <w:szCs w:val="44"/>
          <w:lang w:val="en-US" w:eastAsia="zh-CN" w:bidi="ar"/>
        </w:rPr>
        <w:t>提升绍兴本土企事业单位、科研院所</w:t>
      </w:r>
    </w:p>
    <w:p>
      <w:pPr>
        <w:jc w:val="center"/>
        <w:rPr>
          <w:rFonts w:hint="eastAsia" w:asciiTheme="majorEastAsia" w:hAnsiTheme="majorEastAsia" w:eastAsiaTheme="majorEastAsia" w:cstheme="majorEastAsia"/>
          <w:b/>
          <w:bCs/>
          <w:kern w:val="2"/>
          <w:sz w:val="44"/>
          <w:szCs w:val="44"/>
          <w:lang w:val="en-US" w:eastAsia="zh-CN" w:bidi="ar"/>
        </w:rPr>
      </w:pPr>
      <w:r>
        <w:rPr>
          <w:rFonts w:hint="eastAsia" w:asciiTheme="majorEastAsia" w:hAnsiTheme="majorEastAsia" w:eastAsiaTheme="majorEastAsia" w:cstheme="majorEastAsia"/>
          <w:b/>
          <w:bCs/>
          <w:kern w:val="2"/>
          <w:sz w:val="44"/>
          <w:szCs w:val="44"/>
          <w:lang w:val="en-US" w:eastAsia="zh-CN" w:bidi="ar"/>
        </w:rPr>
        <w:t>的能力水平的建议</w:t>
      </w:r>
    </w:p>
    <w:bookmarkEnd w:id="0"/>
    <w:p>
      <w:pPr>
        <w:jc w:val="center"/>
        <w:rPr>
          <w:rFonts w:hint="eastAsia" w:asciiTheme="majorEastAsia" w:hAnsiTheme="majorEastAsia" w:eastAsiaTheme="majorEastAsia" w:cstheme="majorEastAsia"/>
          <w:b/>
          <w:bCs/>
          <w:kern w:val="2"/>
          <w:sz w:val="44"/>
          <w:szCs w:val="44"/>
          <w:lang w:val="en-US" w:eastAsia="zh-CN" w:bidi="ar"/>
        </w:rPr>
      </w:pP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长三角地区是我国经济最具活力、开放程度最高、创新能力最强的区域之一，是‘一带一路’和长江经济带的重要交汇点。</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2018年11月5日，习近平总书记在首届中国国际进口博览会上宣布，支持长江三角洲区域一体化发展并上升为国家战略，着力落实新发展理念，构建现代化经济体系，推进更高起点的深化改革和更高层次的对外开放。</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在长三角区域一体化发展上升为国家战略的条件下，作为27个中心区城市之一的绍兴，一方面，要进一步发挥联杭接甬的作用，坚持创新共建、协调共进，打造创新共同体、合作共同体，让人才流动、科研资源和技术力量等向绍兴辐射，使绍兴科技创新优势更加明显、开放合作更加高效，成为创新和合作的高地。另一方面，绍兴应重视本土企事业单位、科研院所自身能力水平的提升培育，这不仅仅是引进优秀人才、技术的简单问题，更重要的是我们能够持续培养优秀人才、积累创新资源，提升能力水平。提升的方法应该在大项目上、在科研上、在关键技术攻关上获得合作。输血是可靠的，但绍兴只有在培育能力水平上能够自身“造血”才是长久之计。“他山之石可以攻玉”和“打铁还需自身硬”应该是相辅相成的。</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一、绍兴本土企事业单位、科研院所的能力水平无法提升的问题</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大型项目本土企业难参与。政府大型项目，包括市政工程、生态建设和环境保护、水利建设、城镇综合开发等基础设施工程，还有养老、医疗卫生、教育等民生工程，许多都由央企、国企承建。央企、国企更容易抓住发展机遇。因为他们具有三方面优势：信誉优势，银行乐于把钱给央企、国企；市场优势，政府愿意把项目交给央企、国企；能力优势，品牌、规模、能力上更胜一筹。几个优势叠加，项目就成了央企、国企囊中之物。相反，本土企业却被排除在外，不利于本土企业的发展壮大，不利于本土企业对大型项目管理能力、技术水平的提升，人才的培养。“分一杯羹难”成为本土企业水平提升的一道屏障。</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重大科研本土科研院所难参与。高校、科研院所是城市创新体系的核心组成部分。据了解，国家每年投入的科研经费达到1.7万亿，这个数字全世界都耀眼无比。可是这些研发经费，却汇集到知名高校和研究所。绍兴也一样，重大科研项目，都是由知名高校和大的重点科研机构获得，绍兴本土的高校和科研院所分不到市场蛋糕。绍兴文理学院等科研院所应该是绍兴科学研究和技术创新的重要阵地，但承担的课题项目少，科研经费小，科研水平得不到提升，产学研科技成果转化和推广存在障碍。总的来说，无论是科研的硬件设施还是人才、技术等软实力，都是非常欠缺的。</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3、重点项目设计研究院本土企业难参与。绍兴城市大建设，项目如火如荼，大项目带动的设计市场及咨询市场也成为群雄逐鹿的焦点。但仔细观察，绍兴大型项目、高端项目的设计及咨询 许多也是被外面的知名设计单位和咨询单位所垄断，绍兴本土设计机构和咨询机构的理念、方案、技术等核心能力得不到有效提升。实际上，目前整个设计市场和咨询市场中，80％的被大型设计及咨询单位得到，集中度高。另外15%归属于国外设计及咨询公司，其余5%才为民营设计及咨询公司所有。本土设计及咨询公司的总量小却民营比较多，而且有挑战性的项目比较少。大型知名设计及咨询单位和本土企业在设计和咨询能力、关键技术、设计和咨询理念、质量保证上还是有很大差别。</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二、提升绍兴本土企事业单位、科研院所的水平的建议</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绍兴本地其实也有着大量优秀的企业、优秀的人才，他们对这片土地有着深厚的感情，他们只是希望能够有更好的政策、更好的环境、更好的平台，更好地发挥他们的聪明才智。我认为，要想借力长三角区域一体化发展战略，引领绍兴的振兴发展，打破制约和限制本土企事业、科研院所发展的瓶颈，需要从战略上高度重视，出台更有吸引力的措施，培育扶持企事业单位和科研院所的发展，提升其能力水平。</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1、加强项目合作培育本土企业水平</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要深入推进本土企业与央企、国企的合作发展，政府必须主动把重大基础设施建设和民生工程优质项目让本土优秀企业与央企、国企联合共建，在双方合作过程中，加快本土企业技术、装备、服务和标准的提升，帮助本土企业快速学习央企、国企对大型项目的整体把控、先进工艺、关键技术突破和管理经验等，促进本土企业优秀人才的培养。同时，把与央企、国企项目合作新模式作为推进绍兴产业结构调整和经济转型升级的重要抓手，强化政策支持，吸引更多的优质项目落地绍兴，形成“良性循环”。</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2、加强科研合作培育本土科研院所水平</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从区域经济发展规律看，高校、科研机构越多，城市的科技力量就越大。硅谷崛起的本质是斯坦福大学和伯克利加州大学进行人才聚集、资本汇聚、技术转化不断反馈和强化的过程。建议绍兴政府创立并推动一种开放、创新的联合研发的模式，建立可操作的运行、合作机制，让绍兴文理学院等高校、科研院所与国内顶尖高校和知名科研机构共同承担科研项目，使更多“聪明脑袋”的聚集，带来更多基础性创新的可能，弥补绍兴在源头创新不足的短板，发挥高校、科研院所创新枢纽作用，助力绍兴的高质量发展。在推动科研成果和产业课题落地的过程中。吸收知名高校、科研机构带来的领先技术、研发能力和先进的管理经验，促进本地科研人才的培养，使本土的研发水平得到迅速提升。</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3、加强联合设计和咨询提升本土设计和咨询单位水平</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结合长三角区域一体化发展战略、绍兴滨海新区大发展的历史机遇，政府要鼓励一些引领性、龙头型项目，让本土的设计、咨询单位与知名设计、咨询单位在策划、设计上开展深度合作。这种联合可能是跨区域、跨行业、跨所有制、乃至跨国界的。合作可以充分提升本土设计和咨询单位的能力水平，提升对于项目成本、质量、安全等全过程的把控能力。这种合作共建，能够补短板、强特色，能够让本土的设计和咨询单位更具竞争力、吸引力。</w:t>
      </w:r>
    </w:p>
    <w:p>
      <w:pPr>
        <w:keepNext w:val="0"/>
        <w:keepLines w:val="0"/>
        <w:widowControl/>
        <w:suppressLineNumbers w:val="0"/>
        <w:jc w:val="left"/>
      </w:pPr>
      <w:r>
        <w:rPr>
          <w:rFonts w:hint="eastAsia" w:ascii="宋体" w:hAnsi="宋体" w:eastAsia="宋体" w:cs="Times New Roman"/>
          <w:kern w:val="2"/>
          <w:sz w:val="28"/>
          <w:szCs w:val="28"/>
          <w:lang w:val="en-US" w:eastAsia="zh-CN" w:bidi="ar"/>
        </w:rPr>
        <w:t>总之，借力长三角区域一体化发展战略，进一步提升绍兴本土企事业单位、科研院所的水平，需要政府积极创新思路、闯关探路、开放合作、统筹管理，不仅要有谋新篇、立潮头的智慧、作为，更要有一股子“不被改革推着走，要推着改革往前走”的精气神。</w:t>
      </w:r>
    </w:p>
    <w:p>
      <w:pPr>
        <w:jc w:val="center"/>
        <w:rPr>
          <w:rFonts w:hint="eastAsia" w:asciiTheme="majorEastAsia" w:hAnsiTheme="majorEastAsia" w:eastAsiaTheme="majorEastAsia" w:cstheme="majorEastAsia"/>
          <w:b/>
          <w:bCs/>
          <w:kern w:val="2"/>
          <w:sz w:val="44"/>
          <w:szCs w:val="44"/>
          <w:lang w:val="en-US" w:eastAsia="zh-CN" w:bidi="ar"/>
        </w:rPr>
      </w:pP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variable"/>
    <w:sig w:usb0="E00002FF" w:usb1="420024FF" w:usb2="00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宋体">
    <w:panose1 w:val="02010600030101010101"/>
    <w:charset w:val="86"/>
    <w:family w:val="auto"/>
    <w:pitch w:val="variable"/>
    <w:sig w:usb0="00000003" w:usb1="288F0000" w:usb2="00000006" w:usb3="00000000" w:csb0="00040001" w:csb1="00000000"/>
  </w:font>
  <w:font w:name="@楷体_GB2312">
    <w:altName w:val="宋体"/>
    <w:panose1 w:val="00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B6B61"/>
    <w:rsid w:val="718B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2020-08-04T06:36:00Z</dcterms:created>
  <dc:creator>Administrator</dc:creator>
  <cp:lastModifiedBy>Administrator</cp:lastModifiedBy>
  <dcterms:modified xsi:type="dcterms:W3CDTF">2020-08-04T06:38:41Z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