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44"/>
          <w:szCs w:val="44"/>
          <w:u w:val="single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/>
        <w:ind w:left="0" w:right="0"/>
        <w:jc w:val="center"/>
        <w:rPr>
          <w:rFonts w:hint="eastAsia" w:ascii="宋体" w:hAnsi="宋体" w:eastAsia="宋体" w:cs="宋体"/>
          <w:b/>
          <w:w w:val="9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w w:val="90"/>
          <w:kern w:val="2"/>
          <w:sz w:val="44"/>
          <w:szCs w:val="44"/>
          <w:lang w:val="en-US" w:eastAsia="zh-CN" w:bidi="ar"/>
        </w:rPr>
        <w:t>2020年浙江省“万人计划”杰出人才、科技创新领军人才和科技创业领军人才拟推荐名单</w:t>
      </w:r>
    </w:p>
    <w:bookmarkEnd w:id="0"/>
    <w:tbl>
      <w:tblPr>
        <w:tblStyle w:val="3"/>
        <w:tblW w:w="8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60"/>
        <w:gridCol w:w="40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2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w w:val="9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w w:val="9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赵国生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浙江闰土股份有限公司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杰出人才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  宇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绍兴市人民医院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黄隆重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浙江三花智能控制股份有限公司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徐国军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浙江绿筑集成科技有限公司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车录锋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浙江大学绍兴微电子研究中心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戈  梅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浙江医药股份有限公司新昌制药厂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 宝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浙江帕瓦新能源股份有限公司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鲁建国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 锋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浙江万安科技股份有限公司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王海江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浙江信胜科技股份有限公司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 义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浙江自立新材料股份有限公司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苗国祥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浙江孚诺林化工新材料有限公司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胡克飞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浙江极客桥智能装备股份有限公司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  <w:t xml:space="preserve">14 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黄海生</w:t>
            </w:r>
          </w:p>
        </w:tc>
        <w:tc>
          <w:tcPr>
            <w:tcW w:w="4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w w:val="9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科技创业领军人才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16503"/>
    <w:rsid w:val="2CD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2020-07-31T01:42:00Z</dcterms:created>
  <dc:creator>Administrator</dc:creator>
  <cp:lastModifiedBy>Administrator</cp:lastModifiedBy>
  <dcterms:modified xsi:type="dcterms:W3CDTF">2020-07-31T01:42:23Z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