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重点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支持</w:t>
      </w:r>
      <w:r>
        <w:rPr>
          <w:rFonts w:hint="eastAsia" w:ascii="黑体" w:hAnsi="黑体" w:eastAsia="黑体" w:cs="黑体"/>
          <w:sz w:val="44"/>
          <w:szCs w:val="44"/>
        </w:rPr>
        <w:t>领域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宋体" w:cs="宋体"/>
          <w:b/>
          <w:bCs/>
          <w:spacing w:val="6"/>
          <w:sz w:val="32"/>
          <w:szCs w:val="32"/>
          <w:highlight w:val="none"/>
          <w:u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集成电路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  <w:lang w:eastAsia="zh-CN"/>
        </w:rPr>
        <w:t>产业。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光刻胶研制技术；电子特气制备提纯技术；5G通信、物联网、消费电子、工业电子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、人工智能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等领域的芯片设计与研发；新一代封装测试及关键装备和材料、功率半导体器件封装基板高精密蚀刻技术；微机电系统（MEMS）、功率器件等特色工艺集成电路的制造、封装、测试及模组生产工艺研究；12英寸集成电路晶圆制造代工生产技术及设备；集成电路自主专用设备与关键零部件研发及产业化等相关领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电子信息产业。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新一代网络通信技术、工业互联网技术、智能计算技术、区块链技术等新一代网络技术；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  <w:t>5G通信、5G测试仪器仪表等产品及其配套基础元器件制备核心技术；5G+8K超高清视频、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第三代半导体技术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现代医药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产业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高端仿制药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化药新药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新型生物药</w:t>
      </w:r>
      <w:r>
        <w:rPr>
          <w:rFonts w:hint="eastAsia" w:ascii="仿宋_GB2312" w:hAnsi="仿宋_GB2312" w:eastAsia="仿宋_GB2312" w:cs="仿宋_GB2312"/>
          <w:sz w:val="32"/>
          <w:szCs w:val="32"/>
        </w:rPr>
        <w:t>研发与产业化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；创新制剂技术、新型给药制剂技术、制剂新辅料开发及其产业化；生物疫苗研</w:t>
      </w:r>
      <w:r>
        <w:rPr>
          <w:rFonts w:hint="eastAsia" w:ascii="仿宋_GB2312" w:hAnsi="仿宋_GB2312" w:eastAsia="仿宋_GB2312" w:cs="仿宋_GB2312"/>
          <w:sz w:val="32"/>
          <w:szCs w:val="32"/>
        </w:rPr>
        <w:t>发与产业化；新型诊断试剂研发与产业化；现代中药工艺及产品研发等。数字化医学影像诊断设备及关键零部件研发；医用植（介）入器材研发；高端生物医药检测分析试剂及仪器研发；新型手术器械和医用辅料产品研发；基于人工智能的数字诊疗设备及系统研发；老年人运用智能技术、产品研究，康复技术、设备及残疾人专用器具或元器件生产工艺、材料研究。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重点支持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生物医药方向：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恶性肿瘤、病毒感染性疾病等重大疾病治疗的创新药物研发及产业化；多联多价疫苗、基因工程疫苗、抗体药物、蛋白类药物等创新生物制品研发及产业化；疫苗药用包材、关键辅料及原材料等相关领域。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新材料产业。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性能工程塑料技术、高性能纤维及复合特种材料技术、高端合金材料技术、纳米材料技术；半导体材料技术、新型显示材料技术、柔性电子材料技术、新型高分子材料技术、高性能绝热材料技术及其应用、新型生物医用材料技术等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重点支持高性能新材料方向：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强度、超高强度冷轧钢材料及工具制品；轴承制造专用精密轴承钢管材料；高品质不锈钢钢锭、钢管、钢带、工业型材及波纹管补偿器、胀帐节、高柔性软管、高精度深冲拉伸件等制品；高强度复合线材产品、特种钢丝绳及其制品产品；高分子分离膜材料、抗微生物高分子材料、高分子包装新材料、液晶高分子材料、特种医用高分子材料、高分子相变材料、高分子转光材料、智能化高分子材料等功能高分子材料；聚苯硫醚（PPS）、聚酰亚胺（PI）、聚醚醚酮（PEEK）、液晶聚合物（LCP）及聚砜（PSF）等高性能工程塑料材料；玻璃纤维、碳纤维等高性能增强纤维；反渗透、纳滤、超滤和微滤等各类膜材料和卷式膜、帘式膜、管式膜、平板膜等膜组件和膜组器等相关领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高端装备产业。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高性能工业机器人及核心功能部件、精密与超精密数控机床、增材制造、新能源汽车及关键零部件、智能感知与装备、半导体制造工艺与装备、智能系统制造与集成。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重点支持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智能装备领域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  <w:t>智能传感器件与感知系统研发及应用；智能操作系统研发及应用；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工业机器人、智能传感器等智能制造装备及关键零部件研发；语音识别、图像识别、智能交互等数字智能技术开发与应用等相关领域。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现代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纺织产业。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生物质合成纤维、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绿色纤维、新型功能性纤维、高性能纤维制备和应用技术；产业用纺织品、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高效节能印染、废旧纤维循环利用等装备和技术；绿色低碳染整技术等。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3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/>
        </w:rPr>
        <w:t>绿色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化工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/>
        </w:rPr>
        <w:t>产业。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高效加氢催化剂的构筑与应用；</w:t>
      </w:r>
      <w:r>
        <w:rPr>
          <w:rFonts w:hint="eastAsia" w:ascii="仿宋_GB2312" w:hAnsi="仿宋_GB2312" w:eastAsia="仿宋_GB2312" w:cs="仿宋_GB2312"/>
          <w:sz w:val="32"/>
          <w:szCs w:val="32"/>
        </w:rPr>
        <w:t>氢燃料电池核心零部件以及核心材料的研发；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环保型、产业用高端功能性染料产品开发与应用研究；高附加值、绿色环保功能性精细化学品开发与应用研究；高附加值天然产物的高效生产技术；面向碳中和的关键材料及关键技术研发；基于固液混合强化的精细化学品清洁生产技术开发及应用；高端日化品、农药的精制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金属加工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产业。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/>
        </w:rPr>
        <w:t>高精度、高性能金属材料开发与应用研究；高品质、高附加值特种性能金属制品研发；先进金属精密制造技术攻关与应用等。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现代住建产业。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绿色和低碳建筑技术、装配式建筑技术、钢结构建筑技术；智慧建造和数字建造技术、建筑节能改造技术研发与应用；智慧勘察和检测技术研发与应用；古城修复与更新、城市地下空间开发利用研究。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3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黄酒产业。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黄酒原料、酿造工艺、发酵机理、功能因子与保健功能研究；黄酒新工艺、新产品研究及其衍生产品开发，副产物的资源化利用研究；黄酒质量安全控制、检测技术研究。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珍珠产业。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珍珠养殖和培育技术开发与应用研究；珍珠深加工技术开发与应用研究等；高附加值珍珠延伸产品的开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发与应用研究等。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7371"/>
    <w:rsid w:val="47857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tabs>
        <w:tab w:val="right" w:leader="dot" w:pos="8494"/>
      </w:tabs>
      <w:spacing w:after="100" w:line="300" w:lineRule="auto"/>
      <w:ind w:left="567" w:firstLine="0" w:firstLineChars="0"/>
      <w:jc w:val="left"/>
    </w:pPr>
    <w:rPr>
      <w:rFonts w:ascii="Calibri" w:hAnsi="Calibri" w:eastAsia="宋体"/>
      <w:kern w:val="0"/>
      <w:sz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2022-05-20T07:51:00Z</dcterms:created>
  <dc:creator>阿玦</dc:creator>
  <cp:lastModifiedBy>阿玦</cp:lastModifiedBy>
  <dcterms:modified xsi:type="dcterms:W3CDTF">2022-05-20T07:55:20Z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