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绍兴市1-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月份科技创新主要指标完成情况汇总表</w:t>
      </w:r>
    </w:p>
    <w:bookmarkEnd w:id="0"/>
    <w:tbl>
      <w:tblPr>
        <w:tblStyle w:val="3"/>
        <w:tblpPr w:leftFromText="180" w:rightFromText="180" w:vertAnchor="text" w:horzAnchor="margin" w:tblpXSpec="center" w:tblpY="91"/>
        <w:tblOverlap w:val="never"/>
        <w:tblW w:w="13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4338"/>
        <w:gridCol w:w="2325"/>
        <w:gridCol w:w="2411"/>
        <w:gridCol w:w="2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考 核 指 标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完成情况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全年任务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完成全年任务</w:t>
            </w: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高新技术产业投资额增长（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11.2%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10%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高新技术产业增加值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增长</w:t>
            </w: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%</w:t>
            </w: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10.8%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8%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规模以上工业新产品产值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增长</w:t>
            </w: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%</w:t>
            </w: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28.9%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10%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全年认定</w:t>
            </w: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高新技术企业数（家）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445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ab/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474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93.9%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b/>
                <w:kern w:val="0"/>
                <w:sz w:val="24"/>
                <w:highlight w:val="none"/>
              </w:rPr>
              <w:t>新增科技型中小微企业数（家）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1360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1200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113.33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新增省级众创空间数（家）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116%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新增市级众创空间数（家）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39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技术交易总额（亿元）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43.79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146</w:t>
            </w: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创新券使用额（万元）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946.16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2500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</w:rPr>
              <w:t>38.1%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引进共建研究院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技术转移中心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孵化器团队数（家）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66" w:right="0" w:rightChars="0" w:hanging="280" w:hangingChars="1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注：高新技术企业数为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专家评审通过数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，科技型中小微企业数为第一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批认定数加上第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批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拟认定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8" w:leftChars="399" w:right="0" w:rightChars="0" w:firstLine="280" w:firstLineChars="1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省级众创空间为推荐数；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市级众创空间为拟认定数；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国家级众创空间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今年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未启动申报。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D2268"/>
    <w:rsid w:val="246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2018-11-02T01:50:00Z</dcterms:created>
  <dc:creator>cf</dc:creator>
  <cp:lastModifiedBy>cf</cp:lastModifiedBy>
  <dcterms:modified xsi:type="dcterms:W3CDTF">2018-11-02T02:03:39Z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