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DA9" w:rsidRDefault="00B87DA9" w:rsidP="00B87DA9">
      <w:pPr>
        <w:widowControl/>
        <w:spacing w:beforeLines="50" w:before="156" w:afterLines="50" w:after="156"/>
        <w:jc w:val="center"/>
        <w:rPr>
          <w:rFonts w:eastAsia="黑体" w:hint="eastAsia"/>
          <w:bCs/>
          <w:kern w:val="0"/>
          <w:sz w:val="32"/>
          <w:szCs w:val="32"/>
        </w:rPr>
      </w:pPr>
      <w:r>
        <w:rPr>
          <w:rFonts w:eastAsia="黑体" w:hint="eastAsia"/>
          <w:bCs/>
          <w:kern w:val="0"/>
          <w:sz w:val="32"/>
          <w:szCs w:val="32"/>
        </w:rPr>
        <w:t>2018</w:t>
      </w:r>
      <w:r>
        <w:rPr>
          <w:rFonts w:eastAsia="黑体" w:hint="eastAsia"/>
          <w:bCs/>
          <w:kern w:val="0"/>
          <w:sz w:val="32"/>
          <w:szCs w:val="32"/>
        </w:rPr>
        <w:t>年各区、县（市）及滨海新城重点科技工作指标完成情况表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7"/>
        <w:gridCol w:w="1599"/>
        <w:gridCol w:w="1511"/>
        <w:gridCol w:w="1044"/>
        <w:gridCol w:w="1025"/>
        <w:gridCol w:w="885"/>
        <w:gridCol w:w="939"/>
        <w:gridCol w:w="940"/>
        <w:gridCol w:w="915"/>
        <w:gridCol w:w="831"/>
        <w:gridCol w:w="834"/>
      </w:tblGrid>
      <w:tr w:rsidR="00B87DA9" w:rsidTr="00AF4336">
        <w:trPr>
          <w:trHeight w:val="834"/>
          <w:tblHeader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rPr>
                <w:rFonts w:ascii="黑体" w:eastAsia="黑体" w:hAnsi="宋体" w:cs="宋体" w:hint="eastAsia"/>
                <w:b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rPr>
                <w:rFonts w:ascii="黑体" w:eastAsia="黑体" w:hAnsi="宋体" w:cs="宋体" w:hint="eastAsia"/>
                <w:b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18"/>
                <w:szCs w:val="18"/>
              </w:rPr>
              <w:t>一级考核</w:t>
            </w:r>
          </w:p>
          <w:p w:rsidR="00B87DA9" w:rsidRDefault="00B87DA9" w:rsidP="00AF4336">
            <w:pPr>
              <w:widowControl/>
              <w:jc w:val="center"/>
              <w:rPr>
                <w:rFonts w:ascii="黑体" w:eastAsia="黑体" w:hAnsi="宋体" w:cs="宋体" w:hint="eastAsia"/>
                <w:b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18"/>
                <w:szCs w:val="18"/>
              </w:rPr>
              <w:t>指标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rPr>
                <w:rFonts w:ascii="黑体" w:eastAsia="黑体" w:hAnsi="宋体" w:cs="宋体" w:hint="eastAsia"/>
                <w:b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18"/>
                <w:szCs w:val="18"/>
              </w:rPr>
              <w:t>完成情况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rPr>
                <w:rFonts w:ascii="黑体" w:eastAsia="黑体" w:hAnsi="宋体" w:cs="宋体" w:hint="eastAsia"/>
                <w:b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18"/>
                <w:szCs w:val="18"/>
              </w:rPr>
              <w:t>全市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rPr>
                <w:rFonts w:ascii="黑体" w:eastAsia="黑体" w:hAnsi="宋体" w:cs="宋体" w:hint="eastAsia"/>
                <w:b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18"/>
                <w:szCs w:val="18"/>
              </w:rPr>
              <w:t>越</w:t>
            </w:r>
            <w:bookmarkStart w:id="0" w:name="_GoBack"/>
            <w:bookmarkEnd w:id="0"/>
            <w:r>
              <w:rPr>
                <w:rFonts w:ascii="黑体" w:eastAsia="黑体" w:hAnsi="宋体" w:cs="宋体" w:hint="eastAsia"/>
                <w:b/>
                <w:kern w:val="0"/>
                <w:sz w:val="18"/>
                <w:szCs w:val="18"/>
              </w:rPr>
              <w:t>城区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rPr>
                <w:rFonts w:ascii="黑体" w:eastAsia="黑体" w:hAnsi="宋体" w:cs="宋体" w:hint="eastAsia"/>
                <w:b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18"/>
                <w:szCs w:val="18"/>
              </w:rPr>
              <w:t>柯桥区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rPr>
                <w:rFonts w:ascii="黑体" w:eastAsia="黑体" w:hAnsi="宋体" w:cs="宋体" w:hint="eastAsia"/>
                <w:b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18"/>
                <w:szCs w:val="18"/>
              </w:rPr>
              <w:t>上虞区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rPr>
                <w:rFonts w:ascii="黑体" w:eastAsia="黑体" w:hAnsi="宋体" w:cs="宋体" w:hint="eastAsia"/>
                <w:b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18"/>
                <w:szCs w:val="18"/>
              </w:rPr>
              <w:t>诸暨市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rPr>
                <w:rFonts w:ascii="黑体" w:eastAsia="黑体" w:hAnsi="宋体" w:cs="宋体" w:hint="eastAsia"/>
                <w:b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18"/>
                <w:szCs w:val="18"/>
              </w:rPr>
              <w:t>嵊州市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rPr>
                <w:rFonts w:ascii="黑体" w:eastAsia="黑体" w:hAnsi="宋体" w:cs="宋体" w:hint="eastAsia"/>
                <w:b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18"/>
                <w:szCs w:val="18"/>
              </w:rPr>
              <w:t>新昌县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rPr>
                <w:rFonts w:ascii="黑体" w:eastAsia="黑体" w:hAnsi="宋体" w:cs="宋体" w:hint="eastAsia"/>
                <w:b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18"/>
                <w:szCs w:val="18"/>
              </w:rPr>
              <w:t>滨海</w:t>
            </w:r>
          </w:p>
          <w:p w:rsidR="00B87DA9" w:rsidRDefault="00B87DA9" w:rsidP="00AF4336">
            <w:pPr>
              <w:widowControl/>
              <w:jc w:val="center"/>
              <w:rPr>
                <w:rFonts w:ascii="黑体" w:eastAsia="黑体" w:hAnsi="宋体" w:cs="宋体" w:hint="eastAsia"/>
                <w:b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18"/>
                <w:szCs w:val="18"/>
              </w:rPr>
              <w:t>新城</w:t>
            </w:r>
          </w:p>
        </w:tc>
      </w:tr>
      <w:tr w:rsidR="00B87DA9" w:rsidTr="00AF4336">
        <w:trPr>
          <w:trHeight w:hRule="exact" w:val="295"/>
          <w:jc w:val="center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高新技术产业投资额增长（%）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同比增长%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>
              <w:rPr>
                <w:kern w:val="0"/>
                <w:sz w:val="18"/>
                <w:szCs w:val="18"/>
                <w:lang w:bidi="ar"/>
              </w:rPr>
              <w:t>22.90%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>
              <w:rPr>
                <w:kern w:val="0"/>
                <w:sz w:val="18"/>
                <w:szCs w:val="18"/>
                <w:lang w:bidi="ar"/>
              </w:rPr>
              <w:t>15.90%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>
              <w:rPr>
                <w:kern w:val="0"/>
                <w:sz w:val="18"/>
                <w:szCs w:val="18"/>
                <w:lang w:bidi="ar"/>
              </w:rPr>
              <w:t>164.10%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>
              <w:rPr>
                <w:kern w:val="0"/>
                <w:sz w:val="18"/>
                <w:szCs w:val="18"/>
                <w:lang w:bidi="ar"/>
              </w:rPr>
              <w:t>-19.30%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>
              <w:rPr>
                <w:kern w:val="0"/>
                <w:sz w:val="18"/>
                <w:szCs w:val="18"/>
                <w:lang w:bidi="ar"/>
              </w:rPr>
              <w:t>30.70%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>
              <w:rPr>
                <w:kern w:val="0"/>
                <w:sz w:val="18"/>
                <w:szCs w:val="18"/>
                <w:lang w:bidi="ar"/>
              </w:rPr>
              <w:t>31.10%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>
              <w:rPr>
                <w:kern w:val="0"/>
                <w:sz w:val="18"/>
                <w:szCs w:val="18"/>
                <w:lang w:bidi="ar"/>
              </w:rPr>
              <w:t>16.90%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>
              <w:rPr>
                <w:kern w:val="0"/>
                <w:sz w:val="18"/>
                <w:szCs w:val="18"/>
                <w:lang w:bidi="ar"/>
              </w:rPr>
              <w:t>204.70%</w:t>
            </w:r>
          </w:p>
        </w:tc>
      </w:tr>
      <w:tr w:rsidR="00B87DA9" w:rsidTr="00AF4336">
        <w:trPr>
          <w:trHeight w:hRule="exact" w:val="295"/>
          <w:jc w:val="center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增长率全市排位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>
              <w:rPr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>
              <w:rPr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>
              <w:rPr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>
              <w:rPr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>
              <w:rPr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>
              <w:rPr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>
              <w:rPr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>
              <w:rPr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B87DA9" w:rsidTr="00AF4336">
        <w:trPr>
          <w:trHeight w:hRule="exact" w:val="295"/>
          <w:jc w:val="center"/>
        </w:trPr>
        <w:tc>
          <w:tcPr>
            <w:tcW w:w="4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高新技术产业增加值增长（%）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同比增长%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jc w:val="center"/>
              <w:rPr>
                <w:rFonts w:hint="eastAsia"/>
                <w:kern w:val="0"/>
                <w:sz w:val="18"/>
                <w:szCs w:val="18"/>
                <w:lang w:bidi="ar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jc w:val="center"/>
              <w:rPr>
                <w:rFonts w:hint="eastAsia"/>
                <w:kern w:val="0"/>
                <w:sz w:val="18"/>
                <w:szCs w:val="18"/>
                <w:lang w:bidi="ar"/>
              </w:rPr>
            </w:pPr>
            <w:r>
              <w:rPr>
                <w:sz w:val="18"/>
                <w:szCs w:val="18"/>
              </w:rPr>
              <w:t>13.</w:t>
            </w: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jc w:val="center"/>
              <w:rPr>
                <w:rFonts w:hint="eastAsia"/>
                <w:kern w:val="0"/>
                <w:sz w:val="18"/>
                <w:szCs w:val="18"/>
                <w:lang w:bidi="ar"/>
              </w:rPr>
            </w:pPr>
            <w:r>
              <w:rPr>
                <w:sz w:val="18"/>
                <w:szCs w:val="18"/>
              </w:rPr>
              <w:t>6.</w:t>
            </w: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jc w:val="center"/>
              <w:rPr>
                <w:rFonts w:hint="eastAsia"/>
                <w:kern w:val="0"/>
                <w:sz w:val="18"/>
                <w:szCs w:val="18"/>
                <w:lang w:bidi="ar"/>
              </w:rPr>
            </w:pPr>
            <w:r>
              <w:rPr>
                <w:sz w:val="18"/>
                <w:szCs w:val="18"/>
              </w:rPr>
              <w:t>12.</w:t>
            </w: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jc w:val="center"/>
              <w:rPr>
                <w:rFonts w:hint="eastAsia"/>
                <w:kern w:val="0"/>
                <w:sz w:val="18"/>
                <w:szCs w:val="18"/>
                <w:lang w:bidi="ar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2.4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jc w:val="center"/>
              <w:rPr>
                <w:rFonts w:hint="eastAsia"/>
                <w:kern w:val="0"/>
                <w:sz w:val="18"/>
                <w:szCs w:val="18"/>
                <w:lang w:bidi="ar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0.2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38.9</w:t>
            </w:r>
          </w:p>
        </w:tc>
      </w:tr>
      <w:tr w:rsidR="00B87DA9" w:rsidTr="00AF4336">
        <w:trPr>
          <w:trHeight w:hRule="exact" w:val="295"/>
          <w:jc w:val="center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增长率全市排位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—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>
              <w:rPr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textAlignment w:val="center"/>
              <w:rPr>
                <w:rFonts w:hint="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>
              <w:rPr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textAlignment w:val="center"/>
              <w:rPr>
                <w:rFonts w:hint="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textAlignment w:val="center"/>
              <w:rPr>
                <w:rFonts w:hint="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textAlignment w:val="center"/>
              <w:rPr>
                <w:rFonts w:hint="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B87DA9" w:rsidTr="00AF4336">
        <w:trPr>
          <w:trHeight w:hRule="exact" w:val="309"/>
          <w:jc w:val="center"/>
        </w:trPr>
        <w:tc>
          <w:tcPr>
            <w:tcW w:w="4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规模以上工业新产品产值增长（%）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同比增长%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23.3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15.3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21.6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17.8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37.7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22.2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22.0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258.9</w:t>
            </w:r>
          </w:p>
        </w:tc>
      </w:tr>
      <w:tr w:rsidR="00B87DA9" w:rsidTr="00AF4336">
        <w:trPr>
          <w:trHeight w:hRule="exact" w:val="288"/>
          <w:jc w:val="center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增长率全市排位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87DA9" w:rsidTr="00AF4336">
        <w:trPr>
          <w:trHeight w:hRule="exact" w:val="295"/>
          <w:jc w:val="center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全年认定高新技术企业数（家）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全年指标（家）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B87DA9" w:rsidTr="00AF4336">
        <w:trPr>
          <w:trHeight w:hRule="exact" w:val="295"/>
          <w:jc w:val="center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总数（家）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B87DA9" w:rsidTr="00AF4336">
        <w:trPr>
          <w:trHeight w:hRule="exact" w:val="295"/>
          <w:jc w:val="center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完成率%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93.9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96.9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88.4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</w:tr>
      <w:tr w:rsidR="00B87DA9" w:rsidTr="00AF4336">
        <w:trPr>
          <w:trHeight w:hRule="exact" w:val="295"/>
          <w:jc w:val="center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完成率全市排位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—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87DA9" w:rsidTr="00AF4336">
        <w:trPr>
          <w:trHeight w:hRule="exact" w:val="295"/>
          <w:jc w:val="center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rPr>
                <w:rFonts w:ascii="宋体" w:hAnsi="宋体" w:hint="eastAsia"/>
                <w:spacing w:val="-12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新增科技型中小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微企业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数（家）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全年指标（家）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B87DA9" w:rsidTr="00AF4336">
        <w:trPr>
          <w:trHeight w:hRule="exact" w:val="295"/>
          <w:jc w:val="center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rPr>
                <w:rFonts w:ascii="宋体" w:hAnsi="宋体" w:hint="eastAsia"/>
                <w:spacing w:val="-12"/>
                <w:sz w:val="18"/>
                <w:szCs w:val="18"/>
              </w:rPr>
            </w:pP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新增数（家）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B87DA9" w:rsidTr="00AF4336">
        <w:trPr>
          <w:trHeight w:hRule="exact" w:val="295"/>
          <w:jc w:val="center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完成率%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113.33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115.18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114.15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102.69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111.68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127.5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115.22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110.53</w:t>
            </w:r>
          </w:p>
        </w:tc>
      </w:tr>
      <w:tr w:rsidR="00B87DA9" w:rsidTr="00AF4336">
        <w:trPr>
          <w:trHeight w:hRule="exact" w:val="295"/>
          <w:jc w:val="center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完成率全市排位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—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B87DA9" w:rsidTr="00AF4336">
        <w:trPr>
          <w:trHeight w:hRule="exact" w:val="295"/>
          <w:jc w:val="center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pacing w:val="-12"/>
                <w:sz w:val="18"/>
                <w:szCs w:val="18"/>
              </w:rPr>
              <w:lastRenderedPageBreak/>
              <w:t>6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新增省级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众创空间数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（家）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全年指标（家）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87DA9" w:rsidTr="00AF4336">
        <w:trPr>
          <w:trHeight w:hRule="exact" w:val="295"/>
          <w:jc w:val="center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新增数（家）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87DA9" w:rsidTr="00AF4336">
        <w:trPr>
          <w:trHeight w:hRule="exact" w:val="295"/>
          <w:jc w:val="center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完成率全市排位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—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</w:tr>
      <w:tr w:rsidR="00B87DA9" w:rsidTr="00AF4336">
        <w:trPr>
          <w:trHeight w:hRule="exact" w:val="295"/>
          <w:jc w:val="center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新增市级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众创空间数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（家）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全年指标（家）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87DA9" w:rsidTr="00AF4336">
        <w:trPr>
          <w:trHeight w:hRule="exact" w:val="295"/>
          <w:jc w:val="center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新增数（家）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87DA9" w:rsidTr="00AF4336">
        <w:trPr>
          <w:trHeight w:hRule="exact" w:val="295"/>
          <w:jc w:val="center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完成率全市排位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87DA9" w:rsidTr="00AF4336">
        <w:trPr>
          <w:trHeight w:hRule="exact" w:val="295"/>
          <w:jc w:val="center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技术交易总额</w:t>
            </w:r>
          </w:p>
          <w:p w:rsidR="00B87DA9" w:rsidRDefault="00B87DA9" w:rsidP="00AF433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全年指标（亿元）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6.8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包含在上虞区</w:t>
            </w:r>
          </w:p>
        </w:tc>
      </w:tr>
      <w:tr w:rsidR="00B87DA9" w:rsidTr="00AF4336">
        <w:trPr>
          <w:trHeight w:hRule="exact" w:val="295"/>
          <w:jc w:val="center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累计（亿元）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52.25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19.07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10.03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5.61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8.98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5.13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3.43</w:t>
            </w:r>
          </w:p>
        </w:tc>
        <w:tc>
          <w:tcPr>
            <w:tcW w:w="8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jc w:val="center"/>
              <w:rPr>
                <w:sz w:val="18"/>
                <w:szCs w:val="18"/>
              </w:rPr>
            </w:pPr>
          </w:p>
        </w:tc>
      </w:tr>
      <w:tr w:rsidR="00B87DA9" w:rsidTr="00AF4336">
        <w:trPr>
          <w:trHeight w:hRule="exact" w:val="295"/>
          <w:jc w:val="center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完成全年指标%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174.17%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340.54%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147.50%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124.67%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132.06%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131.54%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142.92%</w:t>
            </w:r>
          </w:p>
        </w:tc>
        <w:tc>
          <w:tcPr>
            <w:tcW w:w="8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jc w:val="center"/>
              <w:rPr>
                <w:sz w:val="18"/>
                <w:szCs w:val="18"/>
              </w:rPr>
            </w:pPr>
          </w:p>
        </w:tc>
      </w:tr>
      <w:tr w:rsidR="00B87DA9" w:rsidTr="00AF4336">
        <w:trPr>
          <w:trHeight w:hRule="exact" w:val="295"/>
          <w:jc w:val="center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完成率全市排位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8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jc w:val="center"/>
              <w:rPr>
                <w:sz w:val="18"/>
                <w:szCs w:val="18"/>
              </w:rPr>
            </w:pPr>
          </w:p>
        </w:tc>
      </w:tr>
      <w:tr w:rsidR="00B87DA9" w:rsidTr="00AF4336">
        <w:trPr>
          <w:trHeight w:hRule="exact" w:val="295"/>
          <w:jc w:val="center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  <w:p w:rsidR="00B87DA9" w:rsidRDefault="00B87DA9" w:rsidP="00AF433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创新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券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使用额</w:t>
            </w:r>
          </w:p>
          <w:p w:rsidR="00B87DA9" w:rsidRDefault="00B87DA9" w:rsidP="00AF433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全年指标（万元）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spacing w:line="3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50</w:t>
            </w:r>
          </w:p>
        </w:tc>
      </w:tr>
      <w:tr w:rsidR="00B87DA9" w:rsidTr="00AF4336">
        <w:trPr>
          <w:trHeight w:hRule="exact" w:val="295"/>
          <w:jc w:val="center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累计（万元）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2929.72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73.84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753.38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583.49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505.82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480.63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532.56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spacing w:line="3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</w:t>
            </w:r>
          </w:p>
        </w:tc>
      </w:tr>
      <w:tr w:rsidR="00B87DA9" w:rsidTr="00AF4336">
        <w:trPr>
          <w:trHeight w:hRule="exact" w:val="295"/>
          <w:jc w:val="center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完成率全市排位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spacing w:line="3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—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spacing w:line="3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spacing w:line="3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spacing w:line="3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spacing w:line="3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spacing w:line="3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spacing w:line="3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spacing w:line="3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</w:t>
            </w:r>
          </w:p>
        </w:tc>
      </w:tr>
      <w:tr w:rsidR="00B87DA9" w:rsidTr="00AF4336">
        <w:trPr>
          <w:trHeight w:val="508"/>
          <w:jc w:val="center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引进共建研究院、技术转移中心、孵化器团队数（家）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全年指标（家）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>
              <w:rPr>
                <w:kern w:val="0"/>
                <w:sz w:val="18"/>
                <w:szCs w:val="18"/>
                <w:lang w:bidi="ar"/>
              </w:rPr>
              <w:t>7(10)(7)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>
              <w:rPr>
                <w:kern w:val="0"/>
                <w:sz w:val="18"/>
                <w:szCs w:val="18"/>
                <w:lang w:bidi="ar"/>
              </w:rPr>
              <w:t>1(3)(1)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>
              <w:rPr>
                <w:kern w:val="0"/>
                <w:sz w:val="18"/>
                <w:szCs w:val="18"/>
                <w:lang w:bidi="ar"/>
              </w:rPr>
              <w:t>1(1)(1)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>
              <w:rPr>
                <w:kern w:val="0"/>
                <w:sz w:val="18"/>
                <w:szCs w:val="18"/>
                <w:lang w:bidi="ar"/>
              </w:rPr>
              <w:t>1(2)(1)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>
              <w:rPr>
                <w:kern w:val="0"/>
                <w:sz w:val="18"/>
                <w:szCs w:val="18"/>
                <w:lang w:bidi="ar"/>
              </w:rPr>
              <w:t>1(1)(1)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>
              <w:rPr>
                <w:kern w:val="0"/>
                <w:sz w:val="18"/>
                <w:szCs w:val="18"/>
                <w:lang w:bidi="ar"/>
              </w:rPr>
              <w:t>1(1)(1)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>
              <w:rPr>
                <w:kern w:val="0"/>
                <w:sz w:val="18"/>
                <w:szCs w:val="18"/>
                <w:lang w:bidi="ar"/>
              </w:rPr>
              <w:t>1(1)(1)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>
              <w:rPr>
                <w:kern w:val="0"/>
                <w:sz w:val="18"/>
                <w:szCs w:val="18"/>
                <w:lang w:bidi="ar"/>
              </w:rPr>
              <w:t>1(1)(1)</w:t>
            </w:r>
          </w:p>
        </w:tc>
      </w:tr>
      <w:tr w:rsidR="00B87DA9" w:rsidTr="00AF4336">
        <w:trPr>
          <w:trHeight w:val="541"/>
          <w:jc w:val="center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新引进数（家）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>
              <w:rPr>
                <w:kern w:val="0"/>
                <w:sz w:val="18"/>
                <w:szCs w:val="18"/>
                <w:lang w:bidi="ar"/>
              </w:rPr>
              <w:t>8(12)(12)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>
              <w:rPr>
                <w:kern w:val="0"/>
                <w:sz w:val="18"/>
                <w:szCs w:val="18"/>
                <w:lang w:bidi="ar"/>
              </w:rPr>
              <w:t>1(3)(2)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>
              <w:rPr>
                <w:kern w:val="0"/>
                <w:sz w:val="18"/>
                <w:szCs w:val="18"/>
                <w:lang w:bidi="ar"/>
              </w:rPr>
              <w:t>2(2)(5)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>
              <w:rPr>
                <w:kern w:val="0"/>
                <w:sz w:val="18"/>
                <w:szCs w:val="18"/>
                <w:lang w:bidi="ar"/>
              </w:rPr>
              <w:t>4(2)(3)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>
              <w:rPr>
                <w:kern w:val="0"/>
                <w:sz w:val="18"/>
                <w:szCs w:val="18"/>
                <w:lang w:bidi="ar"/>
              </w:rPr>
              <w:t>0(1)(1)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>
              <w:rPr>
                <w:kern w:val="0"/>
                <w:sz w:val="18"/>
                <w:szCs w:val="18"/>
                <w:lang w:bidi="ar"/>
              </w:rPr>
              <w:t>0(1)(0)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>
              <w:rPr>
                <w:kern w:val="0"/>
                <w:sz w:val="18"/>
                <w:szCs w:val="18"/>
                <w:lang w:bidi="ar"/>
              </w:rPr>
              <w:t>1(2)(0)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A9" w:rsidRDefault="00B87DA9" w:rsidP="00AF4336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  <w:lang w:bidi="ar"/>
              </w:rPr>
            </w:pPr>
            <w:r>
              <w:rPr>
                <w:kern w:val="0"/>
                <w:sz w:val="18"/>
                <w:szCs w:val="18"/>
                <w:lang w:bidi="ar"/>
              </w:rPr>
              <w:t>0(1)(1)</w:t>
            </w:r>
          </w:p>
        </w:tc>
      </w:tr>
    </w:tbl>
    <w:p w:rsidR="00B87DA9" w:rsidRDefault="00B87DA9" w:rsidP="00B87DA9">
      <w:pPr>
        <w:spacing w:line="20" w:lineRule="exact"/>
        <w:rPr>
          <w:szCs w:val="21"/>
        </w:rPr>
      </w:pPr>
    </w:p>
    <w:p w:rsidR="00B87DA9" w:rsidRDefault="00B87DA9" w:rsidP="00B87DA9">
      <w:pPr>
        <w:spacing w:line="20" w:lineRule="exact"/>
        <w:rPr>
          <w:szCs w:val="21"/>
        </w:rPr>
      </w:pPr>
    </w:p>
    <w:p w:rsidR="009B0326" w:rsidRDefault="009B0326"/>
    <w:sectPr w:rsidR="009B0326">
      <w:footerReference w:type="default" r:id="rId6"/>
      <w:pgSz w:w="11907" w:h="8392" w:orient="landscape"/>
      <w:pgMar w:top="1134" w:right="1134" w:bottom="1134" w:left="1134" w:header="851" w:footer="851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E47" w:rsidRDefault="004A6E47" w:rsidP="00B87DA9">
      <w:r>
        <w:separator/>
      </w:r>
    </w:p>
  </w:endnote>
  <w:endnote w:type="continuationSeparator" w:id="0">
    <w:p w:rsidR="004A6E47" w:rsidRDefault="004A6E47" w:rsidP="00B87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A6E47">
    <w:pPr>
      <w:pStyle w:val="a4"/>
      <w:jc w:val="center"/>
    </w:pPr>
    <w:r>
      <w:fldChar w:fldCharType="begin"/>
    </w:r>
    <w:r>
      <w:instrText>PAGE   \* M</w:instrText>
    </w:r>
    <w:r>
      <w:instrText>ERGEFORMAT</w:instrText>
    </w:r>
    <w:r>
      <w:fldChar w:fldCharType="separate"/>
    </w:r>
    <w:r w:rsidR="00B87DA9" w:rsidRPr="00B87DA9">
      <w:rPr>
        <w:noProof/>
        <w:lang w:val="zh-CN"/>
      </w:rPr>
      <w:t>-</w:t>
    </w:r>
    <w:r w:rsidR="00B87DA9">
      <w:rPr>
        <w:noProof/>
      </w:rPr>
      <w:t xml:space="preserve"> 3 -</w:t>
    </w:r>
    <w:r>
      <w:fldChar w:fldCharType="end"/>
    </w:r>
  </w:p>
  <w:p w:rsidR="00000000" w:rsidRDefault="004A6E4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E47" w:rsidRDefault="004A6E47" w:rsidP="00B87DA9">
      <w:r>
        <w:separator/>
      </w:r>
    </w:p>
  </w:footnote>
  <w:footnote w:type="continuationSeparator" w:id="0">
    <w:p w:rsidR="004A6E47" w:rsidRDefault="004A6E47" w:rsidP="00B87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ED"/>
    <w:rsid w:val="002C50ED"/>
    <w:rsid w:val="004A6E47"/>
    <w:rsid w:val="009B0326"/>
    <w:rsid w:val="00B8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CB8BD4-4B30-4B71-B564-D28D86D8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D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7D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7D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7D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7DA9"/>
    <w:rPr>
      <w:sz w:val="18"/>
      <w:szCs w:val="18"/>
    </w:rPr>
  </w:style>
  <w:style w:type="paragraph" w:customStyle="1" w:styleId="Style7">
    <w:name w:val="_Style 7"/>
    <w:basedOn w:val="a"/>
    <w:rsid w:val="00B87DA9"/>
    <w:rPr>
      <w:rFonts w:ascii="仿宋_GB2312" w:eastAsia="仿宋_GB2312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 beef</dc:creator>
  <cp:keywords/>
  <dc:description/>
  <cp:lastModifiedBy>super beef</cp:lastModifiedBy>
  <cp:revision>2</cp:revision>
  <dcterms:created xsi:type="dcterms:W3CDTF">2019-04-04T02:59:00Z</dcterms:created>
  <dcterms:modified xsi:type="dcterms:W3CDTF">2019-04-04T02:59:00Z</dcterms:modified>
</cp:coreProperties>
</file>