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Theme="minorEastAsia" w:hAnsiTheme="minorEastAsia" w:eastAsiaTheme="minorEastAsia" w:cstheme="minorEastAsia"/>
          <w:b/>
          <w:bCs/>
          <w:kern w:val="2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kern w:val="2"/>
          <w:sz w:val="44"/>
          <w:szCs w:val="44"/>
          <w:lang w:val="en-US" w:eastAsia="zh-CN" w:bidi="ar"/>
        </w:rPr>
        <w:t>关于加强我市制造业基础材料、基础零部件创新投入的建议</w:t>
      </w:r>
    </w:p>
    <w:bookmarkEnd w:id="0"/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中央经济工作会议将“推动制造业高质量发展”列为2019年经济工作的首要任务，这是对制造强国建设新的战略定位，充分体现了党中央对制造业发展的高度重视。同时，《中国制造2025浙江行动纲要》提出，从2016年开始，用10年时间，将浙江制造业由大做强，到2025年将浙江建成国内领先、有国际影响力的制造强省，并重点发展机器人与智能装备、新能源汽车与现代交通装备、新材料、时尚轻纺等11大产业的一项政府施政举措。随着近几年的创新发展，《行动纲要》中的各大产业上升到了空前的热度，一定程度上推动了浙江制造加速向高质量发展，但在实际发展过程中，我国与国际先进工业水平的差距，表面上是这些大型装备或终端产品的差距，背后却是材料、工艺、基础零部件、工作母机等存在短板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1）重要原材料、电子元器件依赖进口，比如制冷阀门行业中，对产品质量起关键作用的气密性铜棒、钢棒、高强度钢带等基础材料，因为有气密性、疲劳寿命的要求，国产的都无法满足要求需要依赖国外进口；又如电子元器件特别是芯片，国内还难以国产替代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2）基础零部件依赖进口，如国产自动化设备中所用的气动元器件，主要使用品牌有德国费斯托，日本SMC，进口品牌产品种类齐全，单一品牌可满足全部设计应用，稳定性及寿命更好，后期维护保养成本更低。而国内品牌可靠性差、寿命短、故障率高，对自动化设备这种高可靠性要求的场合就难以满足要求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3）高端精密加工设备、精密检测设备等设备依赖进口，国产的设备寿命短，故障高、精度变化大。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企业大量依赖进口的同时也增加了制造成本、延长了进货周期，尤其是目前这种特殊时期，依赖进口程度直接影响企业生产。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绍兴是制造业大市，制造业是绍兴的立市之本，强市之基，做强“绍兴制造”首先就要补齐绍兴制造业的短板，加大力度对基础材料、基础零部件等薄弱环节的创新投入，为加快绍兴重返全国城市综合经济实力30强提供强大支撑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因此，提出如下几点建议：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1、建议以科技部门牵头，梳理绍兴市制造业的技术短板，形成绍兴市制造业升级具体课题清单。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2、对标建标。对于制造业的薄弱环节与国际先进水平进行比标，找差距，提出追赶目标，并形成行业标准。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3、设立专项基金，对承担实施上述项目的企业和科研单位，实施专项基金支持，鼓励企业技术创新，真正实现高质量发展，创造绍兴制造业发展商机。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/>
        </w:rPr>
      </w:pPr>
    </w:p>
    <w:p/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楷体_GB2312">
    <w:altName w:val="楷体"/>
    <w:panose1 w:val="00000000000000000000"/>
    <w:charset w:val="86"/>
    <w:family w:val="auto"/>
    <w:pitch w:val="fixed"/>
    <w:sig w:usb0="00000001" w:usb1="080E0000" w:usb2="00000010" w:usb3="00000000" w:csb0="00040000" w:csb1="00000000"/>
  </w:font>
  <w:font w:name="@楷体_GB2312">
    <w:altName w:val="宋体"/>
    <w:panose1 w:val="00000000000000000000"/>
    <w:charset w:val="86"/>
    <w:family w:val="auto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65A4A"/>
    <w:rsid w:val="5FE6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2020-07-31T01:12:00Z</dcterms:created>
  <dc:creator>Administrator</dc:creator>
  <cp:lastModifiedBy>Administrator</cp:lastModifiedBy>
  <dcterms:modified xsi:type="dcterms:W3CDTF">2020-07-31T01:13:01Z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