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"/>
        </w:rPr>
        <w:t>关于在大城市设立科研“飞地”的建议</w:t>
      </w:r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绍兴市近年出台了一系列人才引进政策，推进“活力绍兴、智引全球”专列项目，取得了显著成果，但高层次人才、海归人才拥有国际化视野，更期望能够在北京、上海、杭州等大城市工作生活落户。绍兴虽然经济发达、风景秀丽，且以创新为特色，拥有多家行业龙头企业，但是有些县市地域上属于山区，很多海归人才、高层次人才考虑到配偶的工作、子女的教育等，不愿落户这样的小地方。同时，企业也希望在杭州、上海等大城市建立自己的研发基地，作为吸引人才的窗口，但单一企业的精力和资源有限，往往心有余而力不足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"/>
        </w:rPr>
        <w:t>建议市政府（相关部门）能够联动杭州、上海等地区，统筹建立绍兴科技园区，为绍兴本地优质企业在这些城市设立科研“飞地”，解决土地、人才落户、住房与子女教育等问题，更好地吸引海归人才和国内高级人才，为绍兴经济转型升级助力。</w:t>
      </w:r>
    </w:p>
    <w:p>
      <w:pPr>
        <w:rPr>
          <w:rFonts w:hint="eastAsia" w:ascii="楷体_GB2312" w:hAnsi="Times New Roman" w:eastAsia="楷体_GB2312" w:cs="Times New Roman"/>
          <w:kern w:val="2"/>
          <w:sz w:val="32"/>
          <w:szCs w:val="32"/>
          <w:lang w:val="en-US" w:eastAsia="zh-CN" w:bidi="ar"/>
        </w:rPr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8009B"/>
    <w:rsid w:val="06E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2020-08-12T08:15:00Z</dcterms:created>
  <dc:creator>Administrator</dc:creator>
  <cp:lastModifiedBy>Administrator</cp:lastModifiedBy>
  <dcterms:modified xsi:type="dcterms:W3CDTF">2020-08-12T08:16:54Z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