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3"/>
          <w:tab w:val="left" w:pos="8244"/>
          <w:tab w:val="left" w:pos="10952"/>
        </w:tabs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ascii="仿宋_GB2312" w:hAnsi="宋体" w:eastAsia="仿宋_GB2312" w:cs="仿宋_GB2312"/>
          <w:b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2023年绍兴市重点实验室拟认定（培育）名单</w:t>
      </w:r>
    </w:p>
    <w:bookmarkEnd w:id="0"/>
    <w:tbl>
      <w:tblPr>
        <w:tblStyle w:val="2"/>
        <w:tblW w:w="140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090"/>
        <w:gridCol w:w="4888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浙江精工集成科技股份有限公司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绍兴市碳纤维专用装备重点实验室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浙江三花智能控制股份有限公司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绍兴市制冷空调智控元器件重点实验室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浙江佳人新材料有限公司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绍兴市化学法循环再生聚酯材料重点实验室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浙江富润印染有限公司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</w:t>
            </w:r>
            <w:r>
              <w:rPr>
                <w:rFonts w:hint="eastAsia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纺织品功能性染整</w:t>
            </w: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国网浙江省电力有限公司绍兴供电公司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绍兴市电力机器人装备重点实验室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绍兴文理学院附属医院（绍兴市立医院）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绍兴市感染性疾病重点实验室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绍兴市珍珠深加工重点实验室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绍兴市鉴湖流域湿地生物多样性重点实验室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江南大学（绍兴）产业技术研究院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绍兴市传统酿造食品健康功效重点实验室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浣江实验室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绍兴市先进飞行器</w:t>
            </w:r>
            <w:r>
              <w:rPr>
                <w:rFonts w:hint="eastAsia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设计与控制技术</w:t>
            </w: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绍兴市氢能材料与技术重点实验室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浙江海亮生物科技有限公司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绍兴市干细胞药物研发重点实验室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浙江海隆生物科技有限公司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绍兴市亚单位动物疫苗研发重点实验室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浙江金海高科股份有限公司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绍兴市空气过滤材料重点实验室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精工工业建筑系统集团有限公司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绍兴市绿色装配式钢结构工业建筑重点实验室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绍兴中科通信设备有限公司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绍兴市光电子器件及</w:t>
            </w:r>
            <w:r>
              <w:rPr>
                <w:rStyle w:val="4"/>
                <w:rFonts w:hint="default" w:ascii="Nimbus Roman No9 L" w:hAnsi="Nimbus Roman No9 L" w:eastAsia="方正书宋_GBK" w:cs="Nimbus Roman No9 L"/>
                <w:color w:val="auto"/>
                <w:highlight w:val="none"/>
                <w:lang w:val="en-US" w:eastAsia="zh-CN" w:bidi="ar"/>
              </w:rPr>
              <w:t>5G</w:t>
            </w:r>
            <w:r>
              <w:rPr>
                <w:rStyle w:val="5"/>
                <w:rFonts w:hint="default" w:ascii="Nimbus Roman No9 L" w:hAnsi="Nimbus Roman No9 L" w:cs="Nimbus Roman No9 L"/>
                <w:color w:val="auto"/>
                <w:highlight w:val="none"/>
                <w:lang w:val="en-US" w:eastAsia="zh-CN" w:bidi="ar"/>
              </w:rPr>
              <w:t>通信重点实验室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诸暨市中俄联合材料实验室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绍兴市电工新材料重点实验室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绍兴市药物靶向递送与靶向材料开发重点实验室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绍兴市智能建造技术重点实验室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绍兴市疾病预防控制中心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绍兴市传染病病原学检测重点实验室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绍兴市人工智能多维融合应用重点实验室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书宋_GBK" w:cs="Nimbus Roman No9 L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绍兴市未来社区老年慢性病智慧康养重点实验室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宋体" w:cs="Nimbus Roman No9 L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培育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6F4112"/>
    <w:multiLevelType w:val="singleLevel"/>
    <w:tmpl w:val="FF6F411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661FC"/>
    <w:rsid w:val="04D66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2023-12-21T06:15:00Z</dcterms:created>
  <dc:creator>阿玦</dc:creator>
  <cp:lastModifiedBy>阿玦</cp:lastModifiedBy>
  <dcterms:modified xsi:type="dcterms:W3CDTF">2023-12-21T06:17:20Z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BF7FFB7C2B7545B78E2B1DF95AB94E63</vt:lpwstr>
  </property>
</Properties>
</file>