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after="600" w:afterAutospacing="0"/>
        <w:rPr>
          <w:lang w:val="en-US"/>
        </w:rPr>
      </w:pPr>
      <w:r>
        <w:rPr>
          <w:rFonts w:hint="eastAsia" w:ascii="仿宋_GB2312" w:hAnsi="仿宋" w:eastAsia="黑体" w:cs="黑体"/>
          <w:lang w:eastAsia="zh-CN"/>
        </w:rPr>
        <w:t>附件</w:t>
      </w:r>
      <w:r>
        <w:rPr>
          <w:rFonts w:hint="default" w:ascii="Times New Roman" w:hAnsi="Times New Roman" w:cs="Times New Roman"/>
          <w:lang w:val="en-US"/>
        </w:rPr>
        <w:t>3</w:t>
      </w:r>
      <w:r>
        <w:rPr>
          <w:lang w:val="en-US"/>
        </w:rPr>
        <w:t>:</w:t>
      </w:r>
    </w:p>
    <w:p>
      <w:pPr>
        <w:pStyle w:val="6"/>
        <w:widowControl/>
        <w:spacing w:after="156" w:afterLines="50" w:afterAutospacing="0"/>
        <w:rPr>
          <w:rFonts w:hint="eastAsia" w:ascii="仿宋_GB2312" w:eastAsia="仿宋_GB2312" w:cs="仿宋_GB2312"/>
          <w:sz w:val="36"/>
          <w:szCs w:val="36"/>
          <w:lang w:val="en-US"/>
        </w:rPr>
      </w:pPr>
      <w:bookmarkStart w:id="0" w:name="_GoBack"/>
      <w:r>
        <w:rPr>
          <w:lang w:eastAsia="zh-CN"/>
        </w:rPr>
        <w:t>第四批绍兴市重点科技创新团队名单</w:t>
      </w:r>
      <w:bookmarkEnd w:id="0"/>
      <w:r>
        <w:rPr>
          <w:lang w:eastAsia="zh-CN"/>
        </w:rPr>
        <w:t>（</w:t>
      </w:r>
      <w:r>
        <w:rPr>
          <w:rFonts w:hint="default" w:ascii="Times New Roman" w:hAnsi="Times New Roman" w:cs="Times New Roman"/>
          <w:lang w:val="en-US"/>
        </w:rPr>
        <w:t>27</w:t>
      </w:r>
      <w:r>
        <w:rPr>
          <w:lang w:eastAsia="zh-CN"/>
        </w:rPr>
        <w:t>个）</w:t>
      </w:r>
    </w:p>
    <w:tbl>
      <w:tblPr>
        <w:tblStyle w:val="5"/>
        <w:tblW w:w="93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112"/>
        <w:gridCol w:w="3423"/>
        <w:gridCol w:w="1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tblHeader/>
          <w:jc w:val="center"/>
        </w:trPr>
        <w:tc>
          <w:tcPr>
            <w:tcW w:w="70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排序</w:t>
            </w:r>
          </w:p>
        </w:tc>
        <w:tc>
          <w:tcPr>
            <w:tcW w:w="41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团队名称</w:t>
            </w:r>
          </w:p>
        </w:tc>
        <w:tc>
          <w:tcPr>
            <w:tcW w:w="34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依托单位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带头人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心血管内科创新团队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绍兴市人民医院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郭航远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临床检验诊断技术创新团队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绍兴市人民医院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董学君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骨外科学创新团队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绍兴市人民医院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钱  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无机功能材料创新团队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李益民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纺织品生态染整加工技术创新团队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钱红飞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中纺院江南分院科技创新团队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中国纺织科学研究院江南分院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庄小雄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非线性计算及其物理应用创新团队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俞  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绍兴市立医院科技创新团队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绍兴市立医院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钟建平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耐多药肺结核研究创新团队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绍兴市立医院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王华钧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妇产科超声创新团队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绍兴市妇幼保健院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解左平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功能材料创新团队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董  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机械电子科技创新团队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浙江工业职业技术学院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刘  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校企合作医药化工创新团队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齐陈泽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腹部外科学创新团队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绍兴市人民医院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鲁葆春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绍兴市中心医院普通外科创新团队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绍兴市中心医院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吴志明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浙大一院嵊州分院内镜手术创新团队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浙大一院嵊州分院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梁伟峰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儿童保健创新团队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绍兴市妇幼保健院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余  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高技术纤维及应用研发团队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占海华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新能源电动汽车关键技术创新团队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浙江工业职业技术学院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金一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岩体工程创新团队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杜时贵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竹材精深加工创新团队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浙江农林大学暨阳学院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姚文斌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纺织印染装备智能化创新团队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沈红卫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智能检测及控制技术创新团队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浙江工业职业技术学院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郑红峰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计算机应用科技创新团队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浙江工业大学之江学院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  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产业用纺织品技术创新团队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张才前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平原河网区域生态环境修复创新团队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胡保卫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功能纺织品染整技术创新团队</w:t>
            </w:r>
          </w:p>
        </w:tc>
        <w:tc>
          <w:tcPr>
            <w:tcW w:w="342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浙江工业职业技术学院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钟少锋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color w:val="FF6600"/>
          <w:sz w:val="30"/>
          <w:szCs w:val="24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0"/>
          <w:szCs w:val="24"/>
          <w:lang w:val="en-US" w:eastAsia="zh-CN" w:bidi="ar"/>
        </w:rPr>
        <w:t xml:space="preserve"> </w:t>
      </w:r>
    </w:p>
    <w:p/>
    <w:sectPr>
      <w:pgSz w:w="11906" w:h="16838"/>
      <w:pgMar w:top="1644" w:right="1644" w:bottom="1644" w:left="1644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B68E9"/>
    <w:rsid w:val="3B5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02_NonTOC_Title"/>
    <w:basedOn w:val="1"/>
    <w:uiPriority w:val="0"/>
    <w:pPr>
      <w:keepNext/>
      <w:keepLines w:val="0"/>
      <w:widowControl/>
      <w:suppressLineNumbers w:val="0"/>
      <w:shd w:val="clear" w:fill="FFFFFF"/>
      <w:spacing w:before="0" w:beforeAutospacing="0" w:after="0" w:afterAutospacing="0" w:line="600" w:lineRule="exact"/>
      <w:ind w:left="0" w:right="0"/>
      <w:jc w:val="center"/>
    </w:pPr>
    <w:rPr>
      <w:rFonts w:hint="eastAsia" w:ascii="方正小标宋简体" w:hAnsi="宋体" w:eastAsia="方正小标宋简体" w:cs="Times New Roman"/>
      <w:kern w:val="2"/>
      <w:sz w:val="44"/>
      <w:szCs w:val="36"/>
      <w:lang w:val="en-US" w:eastAsia="zh-CN" w:bidi="ar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  <w:style w:type="paragraph" w:customStyle="1" w:styleId="9">
    <w:name w:val="B02_附件分页"/>
    <w:basedOn w:val="1"/>
    <w:uiPriority w:val="0"/>
    <w:pPr>
      <w:keepNext w:val="0"/>
      <w:keepLines w:val="0"/>
      <w:pageBreakBefore/>
      <w:widowControl w:val="0"/>
      <w:suppressLineNumbers w:val="0"/>
      <w:shd w:val="clear" w:fill="FFFFFF"/>
      <w:overflowPunct w:val="0"/>
      <w:spacing w:before="0" w:beforeAutospacing="0" w:after="0" w:afterAutospacing="0" w:line="600" w:lineRule="exact"/>
      <w:ind w:left="0" w:right="0"/>
      <w:jc w:val="both"/>
    </w:pPr>
    <w:rPr>
      <w:rFonts w:hint="eastAsia" w:ascii="仿宋_GB2312" w:hAnsi="仿宋" w:eastAsia="黑体" w:cs="宋体"/>
      <w:color w:val="000000"/>
      <w:kern w:val="0"/>
      <w:sz w:val="32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2020-07-31T02:18:00Z</dcterms:created>
  <dc:creator>Administrator</dc:creator>
  <cp:lastModifiedBy>Administrator</cp:lastModifiedBy>
  <dcterms:modified xsi:type="dcterms:W3CDTF">2020-07-31T02:18:44Z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