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60" w:lineRule="exact"/>
        <w:ind w:right="0" w:rightChars="0"/>
        <w:textAlignment w:val="auto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60" w:lineRule="exact"/>
        <w:ind w:right="0" w:rightChars="0"/>
        <w:jc w:val="center"/>
        <w:textAlignment w:val="auto"/>
        <w:rPr>
          <w:rFonts w:ascii="仿宋" w:hAnsi="仿宋" w:eastAsia="仿宋"/>
          <w:b/>
          <w:color w:val="00000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44"/>
          <w:szCs w:val="44"/>
        </w:rPr>
        <w:t>2021年“揭榜挂帅”制科技项目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60" w:lineRule="exact"/>
        <w:ind w:right="0" w:rightChars="0"/>
        <w:jc w:val="center"/>
        <w:textAlignment w:val="auto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重点支持领域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1.集成电路。包括新一代网络通信技术、工业互联网技术、智能计算技术、区块链技术等新一代网络技术；安防专用芯片技术、5G专用芯片技术、人工智能专用芯片技术、集成电路专用芯片技术等高端芯片技术。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生命健康。包括前沿生物技术、新发突发疫病防控技术、疾病精准防控诊治技术、新药创制</w:t>
      </w:r>
      <w:r>
        <w:rPr>
          <w:rFonts w:hint="eastAsia" w:ascii="Times New Roman" w:hAnsi="Times New Roman" w:eastAsia="仿宋"/>
          <w:sz w:val="32"/>
          <w:szCs w:val="32"/>
        </w:rPr>
        <w:t>及新型制剂开发</w:t>
      </w:r>
      <w:r>
        <w:rPr>
          <w:rFonts w:hint="eastAsia" w:ascii="仿宋" w:hAnsi="仿宋" w:eastAsia="仿宋"/>
          <w:sz w:val="32"/>
          <w:szCs w:val="32"/>
        </w:rPr>
        <w:t>技术、高端医疗器械技术、重点人群健康保障技术、生物安全技术、中医药技术等。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新材料。包括高性能工程塑料技术、高性能纤维及复合材料技术、高端合金材料技术、纳米材料技术；半导体材料技术、新型显示材料技术、柔性电子材料技术、新型高分子材料技术、</w:t>
      </w:r>
      <w:r>
        <w:rPr>
          <w:rFonts w:hint="eastAsia" w:ascii="Times New Roman" w:hAnsi="Times New Roman" w:eastAsia="仿宋"/>
          <w:sz w:val="32"/>
          <w:szCs w:val="32"/>
        </w:rPr>
        <w:t>高性能绝热材料技术及其应用、</w:t>
      </w:r>
      <w:r>
        <w:rPr>
          <w:rFonts w:hint="eastAsia" w:ascii="仿宋" w:hAnsi="仿宋" w:eastAsia="仿宋"/>
          <w:sz w:val="32"/>
          <w:szCs w:val="32"/>
        </w:rPr>
        <w:t>新型生物医用材料技术等。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高端装备</w:t>
      </w:r>
      <w:r>
        <w:rPr>
          <w:rFonts w:hint="eastAsia" w:ascii="仿宋" w:hAnsi="仿宋" w:eastAsia="仿宋" w:cs="仿宋_GB2312"/>
          <w:sz w:val="32"/>
          <w:szCs w:val="32"/>
        </w:rPr>
        <w:t>制造</w:t>
      </w:r>
      <w:r>
        <w:rPr>
          <w:rFonts w:hint="eastAsia" w:ascii="仿宋" w:hAnsi="仿宋" w:eastAsia="仿宋"/>
          <w:sz w:val="32"/>
          <w:szCs w:val="32"/>
        </w:rPr>
        <w:t>。包括高性能工业机器人及核心功能部件、精密与超精密数控机床、增材制造、新能源汽车及关键零部件、智能海洋感知与装备、半导体制造工艺与装备、智能系统制造与集成。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优势传统产业。</w:t>
      </w:r>
      <w:r>
        <w:rPr>
          <w:rFonts w:hint="eastAsia" w:ascii="仿宋" w:hAnsi="仿宋" w:eastAsia="仿宋"/>
          <w:b/>
          <w:bCs/>
          <w:sz w:val="32"/>
          <w:szCs w:val="32"/>
        </w:rPr>
        <w:t>纺织产业</w:t>
      </w:r>
      <w:r>
        <w:rPr>
          <w:rFonts w:hint="eastAsia" w:ascii="仿宋" w:hAnsi="仿宋" w:eastAsia="仿宋"/>
          <w:sz w:val="32"/>
          <w:szCs w:val="32"/>
        </w:rPr>
        <w:t>重点支持新型高性能纤维、生物质合成纤维、生态绿色及循环再生纤维材料开发与应用研究；高性能产业用纺织品开发与应用研究；先进染整、织造及节能减排技术开发与应用研究等；</w:t>
      </w:r>
      <w:r>
        <w:rPr>
          <w:rFonts w:hint="eastAsia" w:ascii="仿宋" w:hAnsi="仿宋" w:eastAsia="仿宋"/>
          <w:b/>
          <w:bCs/>
          <w:sz w:val="32"/>
          <w:szCs w:val="32"/>
        </w:rPr>
        <w:t>绿色化工</w:t>
      </w:r>
      <w:r>
        <w:rPr>
          <w:rFonts w:hint="eastAsia" w:ascii="仿宋" w:hAnsi="仿宋" w:eastAsia="仿宋"/>
          <w:sz w:val="32"/>
          <w:szCs w:val="32"/>
        </w:rPr>
        <w:t>重点支持环保型、产业用高端功能性染料产品开发与应用研究；高附加值、绿色环保功能性精细化学品开发与应用研究；高性能高分子材料开发与应用研究；电子化学品开发与应用研究；固体废弃物</w:t>
      </w:r>
      <w:r>
        <w:rPr>
          <w:rFonts w:hint="eastAsia" w:ascii="仿宋" w:hAnsi="仿宋" w:eastAsia="仿宋"/>
          <w:sz w:val="32"/>
          <w:szCs w:val="32"/>
          <w:lang w:eastAsia="zh-CN"/>
        </w:rPr>
        <w:t>处置技术等。</w:t>
      </w:r>
      <w:r>
        <w:rPr>
          <w:rFonts w:hint="eastAsia" w:ascii="仿宋" w:hAnsi="仿宋" w:eastAsia="仿宋"/>
          <w:b/>
          <w:bCs/>
          <w:sz w:val="32"/>
          <w:szCs w:val="32"/>
        </w:rPr>
        <w:t>金属加工</w:t>
      </w:r>
      <w:r>
        <w:rPr>
          <w:rFonts w:hint="eastAsia" w:ascii="仿宋" w:hAnsi="仿宋" w:eastAsia="仿宋"/>
          <w:sz w:val="32"/>
          <w:szCs w:val="32"/>
        </w:rPr>
        <w:t>重点支持高精度、高性能金属材料开发与应用研究；高品质、高附加值特种性能金属制品研发；先进金属加工技术研究等。</w:t>
      </w:r>
      <w:r>
        <w:rPr>
          <w:rFonts w:hint="eastAsia" w:ascii="仿宋" w:hAnsi="仿宋" w:eastAsia="仿宋"/>
          <w:b/>
          <w:bCs/>
          <w:sz w:val="32"/>
          <w:szCs w:val="32"/>
        </w:rPr>
        <w:t>黄酒和珍珠</w:t>
      </w:r>
      <w:r>
        <w:rPr>
          <w:rFonts w:hint="eastAsia" w:ascii="仿宋" w:hAnsi="仿宋" w:eastAsia="仿宋"/>
          <w:sz w:val="32"/>
          <w:szCs w:val="32"/>
        </w:rPr>
        <w:t>产业重点支持黄酒原料、酿造工艺、发酵机理、功能因子与保健功能研究；黄酒新工艺、新产品研究及其衍生产品开发，副产物的资源化利用研究；黄酒质量安全控制、检测技术研究；珍珠养殖和培育技术开发与应用研究；珍珠深加工技术开发与应用研究等；</w:t>
      </w:r>
      <w:r>
        <w:rPr>
          <w:rFonts w:hint="eastAsia" w:ascii="仿宋" w:hAnsi="仿宋" w:eastAsia="仿宋"/>
          <w:b/>
          <w:bCs/>
          <w:sz w:val="32"/>
          <w:szCs w:val="32"/>
        </w:rPr>
        <w:t>建筑</w:t>
      </w:r>
      <w:r>
        <w:rPr>
          <w:rFonts w:hint="eastAsia" w:ascii="仿宋" w:hAnsi="仿宋" w:eastAsia="仿宋"/>
          <w:sz w:val="32"/>
          <w:szCs w:val="32"/>
        </w:rPr>
        <w:t>产业重点支持绿色建筑技术和绿色建材生产技术、装配式建筑技术、钢结构建筑技术、建筑信息模型（</w:t>
      </w:r>
      <w:r>
        <w:rPr>
          <w:rFonts w:hint="eastAsia" w:eastAsia="仿宋"/>
          <w:sz w:val="32"/>
          <w:szCs w:val="32"/>
        </w:rPr>
        <w:t>BIM</w:t>
      </w:r>
      <w:r>
        <w:rPr>
          <w:rFonts w:hint="eastAsia" w:ascii="仿宋" w:hAnsi="仿宋" w:eastAsia="仿宋"/>
          <w:sz w:val="32"/>
          <w:szCs w:val="32"/>
        </w:rPr>
        <w:t>）技术应用、智能建造与建筑工业化协同发展技术。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乡村振兴。动植物新品种选育、生态高效种养殖技术、食品加工及保鲜物流、农业废弃物资源化利用、农产品质量安全技术、农业生物智造、现代农机装备、智慧农业工厂技术、乡村生态宜居技术。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生态环保。生态系统保护与修复技术、环境污染防治技术、水源地生态保护、工业废水处理与资源化利用、大气污染防治技术、土壤污染防治与修复技术、固体废物处置与资源化技术。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8.社会治理。未来社区整体智能化技术研究与应用，智能安防技术研究与应用，防灾减灾技术研究与应用，网络安全技术研究与应用，数字化改革技术研究与应用。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50EA6"/>
    <w:rsid w:val="30F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2021-03-22T00:56:00Z</dcterms:created>
  <dc:creator>Administrator</dc:creator>
  <cp:lastModifiedBy>Administrator</cp:lastModifiedBy>
  <dcterms:modified xsi:type="dcterms:W3CDTF">2021-03-22T00:56:49Z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