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绍兴市市级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科技企业孵化器管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理办法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（试行）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第一章 总则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第一条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为认真贯彻落实《中共绍兴市委关于加快建设新时代“名士之乡”人才高地全力打造高水平创新型城市的决定》(绍市委发〔2020〕16号)文件精神，全面落实创新驱动发展战略，构建完善的创业孵化服务体系，引导我市科技企业孵化器高质量发展，支持科技型中小微企业快速成长，构建良好的科技创业生态，根据《浙江省科技企业孵化器管理办法》(浙科发高〔2021〕24号)，结合我市实际，制定本办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本办法所指科技企业孵化器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（以下简称“孵化器”）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是以促进科技成果转化，培育科技企业和企业家精神为宗旨，提供物理空间、共享设施和专业化服务的科技创业服务机构，是我市区域创新体系的重要组成部分、创新创业人才的培养基地、大众创新创业的支撑平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孵化器的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主要功能是围绕科技企业的成长需求，集聚各类要素资源，推动创新创业、提供创业场地、共享设施、技术服务、咨询服务、投资融资、创业辅导、资源对接等服务，促进企业成长，激发全社会创新创业活力。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市科技局负责对全市孵化器进行宏观管理和业务指导。区、县(市)科技局负责具体做好辖区内孵化器的日常管理和工作指导。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第二章 认定条件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第五条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申请市级孵化器应具备以下条件：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8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7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7"/>
          <w:kern w:val="0"/>
          <w:sz w:val="32"/>
          <w:szCs w:val="32"/>
          <w:lang w:val="en-US" w:eastAsia="zh-CN" w:bidi="ar"/>
        </w:rPr>
        <w:t>孵化器具有独立法人资格，发展方向明确，具备完善的运营管理体系和孵化服务机制，机构实际注册并运营满2年；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孵化场地集中，可自主支配的孵化场地面积不低于5000平方米。其中，在孵企业使用面积（含公共服务面积）占75%以上。如孵化场地为租赁的，则须满足至少3年有效租期（自申报年度开始计算）；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孵化器配备自有种子资金或合作的孵化资金100万元；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孵化器拥有职业化的服务队伍，专业孵化服务人员（指具有创业、投融资、企业管理等经验或经过创业服务相关培训的孵化器专职工作人员）占机构总人数 80%以上。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8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7"/>
          <w:kern w:val="0"/>
          <w:sz w:val="32"/>
          <w:szCs w:val="32"/>
          <w:lang w:val="en-US" w:eastAsia="zh-CN" w:bidi="ar"/>
        </w:rPr>
        <w:t>孵化器在孵企业不低于30家，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累计毕业企业须达到12家以上。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第六条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对于在同一产业领域从事研发、生产的企业占在孵企业总数的75%以上，且提供细分产业的精准孵化服务，拥有可自主支配的公共服务平台，能够提供研究开发、检验检测、小试中试等专业技术服务的可按专业孵化器进行认定管理。专业孵化器内在孵企业不低于20家，累计毕业企业须达到8家以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第七条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对于目前运营正常并具有较好发展前景的科技企业孵化器，申报时在孵企业数和毕业企业数可适当降低。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在孵企业应具备以下条件：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主要从事新技术、新产品的研发、生产和服务，应满足科技型中小企业相关要求；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企业注册地和主要研发、办公场所须在本孵化器场地内，入驻时成立时间不超过24个月；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孵化时限原则上不超过48个月，从事生物医药、现代农业、集成电路等特殊领域的企业，孵化时限不超过60个月。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孵化器毕业的企业应至少符合以下条件中的一项：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被认定为国家高新技术企业或省科技型中小企业；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累计获得天使投资或风险投资超过100万元；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连续两年营业收入累计超过300万元；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被兼并、收购或在国内外资本市场挂牌、上市。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第三章 申报与认定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市级孵化器申报程序：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申报单位向所在地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区、县(市)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科技局提出申请，并对申报材料的真实性负责；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区、县(市)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科技局负责对申报材料进行审核并实地核查，对符合认定条件的推荐上报至市科技局；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市科技局负责组织专家或委托第三方专业机构进行评审，评审结果经公示无异议，认定为市级科技企业孵化器。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在申报过程中存在弄虚作假行为的，取消其评审资格，2年内不得再次申报；在评审过程中存在徇私舞弊、有违公平公正行为的，将其失信行为纳入科研信用记录，并按照有关规定追究相应责任。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孵化器发生名称变更，或运营主体、面积范围、场地位置等认定条件发生变化的，需在三个月内向所在地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区、县(市)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科技局</w:t>
      </w:r>
      <w:r>
        <w:rPr>
          <w:rFonts w:hint="eastAsia" w:ascii="仿宋" w:hAnsi="仿宋" w:eastAsia="仿宋" w:cs="仿宋"/>
          <w:sz w:val="32"/>
          <w:szCs w:val="32"/>
        </w:rPr>
        <w:t>报告。经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区、县(市)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科技局</w:t>
      </w:r>
      <w:r>
        <w:rPr>
          <w:rFonts w:hint="eastAsia" w:ascii="仿宋" w:hAnsi="仿宋" w:eastAsia="仿宋" w:cs="仿宋"/>
          <w:sz w:val="32"/>
          <w:szCs w:val="32"/>
        </w:rPr>
        <w:t>审核并实地核查后，符合本办法要求的，向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市科技局</w:t>
      </w:r>
      <w:r>
        <w:rPr>
          <w:rFonts w:hint="eastAsia" w:ascii="仿宋" w:hAnsi="仿宋" w:eastAsia="仿宋" w:cs="仿宋"/>
          <w:sz w:val="32"/>
          <w:szCs w:val="32"/>
        </w:rPr>
        <w:t>提出变更建议；不符合本办法要求的，向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市科技局</w:t>
      </w:r>
      <w:r>
        <w:rPr>
          <w:rFonts w:hint="eastAsia" w:ascii="仿宋" w:hAnsi="仿宋" w:eastAsia="仿宋" w:cs="仿宋"/>
          <w:sz w:val="32"/>
          <w:szCs w:val="32"/>
        </w:rPr>
        <w:t>提出取消资格建议。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市级科技企业</w:t>
      </w:r>
      <w:r>
        <w:rPr>
          <w:rFonts w:hint="eastAsia" w:ascii="仿宋" w:hAnsi="仿宋" w:eastAsia="仿宋" w:cs="仿宋"/>
          <w:sz w:val="32"/>
          <w:szCs w:val="32"/>
        </w:rPr>
        <w:t>孵化器按照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政策和文件规定享受相关优惠和扶持政策。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 xml:space="preserve">第四章 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管理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与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考核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孵化器应加强从业人员培训，打造专业化创业导师队伍，为在孵企业提供精准化、高质量的创业服务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</w:rPr>
        <w:t>自身品牌影响力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应利用互联网、大数据、人工智能等新技术，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积极融入全球创新创业网络，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不断提升企业化、市场化、全球化运营能力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区、县(市)科技局应加强属地孵化器的日常管理，</w:t>
      </w:r>
      <w:r>
        <w:rPr>
          <w:rFonts w:hint="eastAsia" w:ascii="仿宋" w:hAnsi="仿宋" w:eastAsia="仿宋" w:cs="仿宋"/>
          <w:sz w:val="32"/>
          <w:szCs w:val="32"/>
        </w:rPr>
        <w:t>在发展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规划</w:t>
      </w:r>
      <w:r>
        <w:rPr>
          <w:rFonts w:hint="eastAsia" w:ascii="仿宋" w:hAnsi="仿宋" w:eastAsia="仿宋" w:cs="仿宋"/>
          <w:sz w:val="32"/>
          <w:szCs w:val="32"/>
        </w:rPr>
        <w:t>、用地、财政等方面提供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 w:cs="仿宋"/>
          <w:sz w:val="32"/>
          <w:szCs w:val="32"/>
        </w:rPr>
        <w:t>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；要</w:t>
      </w:r>
      <w:r>
        <w:rPr>
          <w:rFonts w:hint="eastAsia" w:ascii="仿宋" w:hAnsi="仿宋" w:eastAsia="仿宋" w:cs="仿宋"/>
          <w:sz w:val="32"/>
          <w:szCs w:val="32"/>
        </w:rPr>
        <w:t>结合区域优势和现实需求引导孵化器向专业化方向发展，支持有条件的龙头企业、高校院所、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产业研究院</w:t>
      </w:r>
      <w:r>
        <w:rPr>
          <w:rFonts w:hint="eastAsia" w:ascii="仿宋" w:hAnsi="仿宋" w:eastAsia="仿宋" w:cs="仿宋"/>
          <w:sz w:val="32"/>
          <w:szCs w:val="32"/>
        </w:rPr>
        <w:t>、新型研发机构、投资机构等主体建设专业孵化器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；要</w:t>
      </w:r>
      <w:r>
        <w:rPr>
          <w:rFonts w:hint="eastAsia" w:ascii="仿宋" w:hAnsi="仿宋" w:eastAsia="仿宋" w:cs="仿宋"/>
          <w:sz w:val="32"/>
          <w:szCs w:val="32"/>
        </w:rPr>
        <w:t>鼓励和支持孵化器与产业创新服务综合体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重点企业研究院、工程研究中心、企业技术中心等研发机构的联系合作，加速技术转移转化和产业化，加快培育科技型企业。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局对市级孵化器进行考核管理，每年组织专家或</w:t>
      </w:r>
      <w:r>
        <w:rPr>
          <w:rFonts w:hint="eastAsia" w:ascii="仿宋" w:hAnsi="仿宋" w:eastAsia="仿宋" w:cs="仿宋"/>
          <w:sz w:val="32"/>
          <w:szCs w:val="32"/>
        </w:rPr>
        <w:t>委托第三方专业机构开展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孵化器的考核评价工作（评价指标体系见附件）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对考核评价优秀的，按照相关规定给予支持和奖励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，并优先推荐申报省级</w:t>
      </w:r>
      <w:r>
        <w:rPr>
          <w:rFonts w:hint="eastAsia" w:ascii="仿宋" w:hAnsi="仿宋" w:eastAsia="仿宋" w:cs="仿宋"/>
          <w:sz w:val="32"/>
          <w:szCs w:val="32"/>
        </w:rPr>
        <w:t>科技企业孵化器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局依据相关要求对孵化器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进行统计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孵化器须按要求及时提供真实完整的统计数据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区、县(市)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科技局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负责做好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孵化器统计数据的审核。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第五章 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负责解释，自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2021年9月1日</w:t>
      </w:r>
      <w:r>
        <w:rPr>
          <w:rFonts w:hint="eastAsia" w:ascii="仿宋" w:hAnsi="仿宋" w:eastAsia="仿宋" w:cs="仿宋"/>
          <w:sz w:val="32"/>
          <w:szCs w:val="32"/>
        </w:rPr>
        <w:t>起实施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，原管理办法</w:t>
      </w:r>
      <w:r>
        <w:rPr>
          <w:rFonts w:hint="eastAsia" w:ascii="仿宋" w:hAnsi="仿宋" w:eastAsia="仿宋" w:cs="仿宋"/>
          <w:sz w:val="32"/>
          <w:szCs w:val="32"/>
        </w:rPr>
        <w:t>同时废止。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绍兴市市</w:t>
      </w:r>
      <w:r>
        <w:rPr>
          <w:rFonts w:hint="eastAsia" w:ascii="仿宋" w:hAnsi="仿宋" w:eastAsia="仿宋" w:cs="仿宋"/>
          <w:sz w:val="32"/>
          <w:szCs w:val="32"/>
        </w:rPr>
        <w:t>级科技企业孵化器考核评价指标体系</w:t>
      </w:r>
    </w:p>
    <w:p>
      <w:pPr>
        <w:spacing w:line="500" w:lineRule="exact"/>
        <w:jc w:val="center"/>
        <w:rPr>
          <w:rFonts w:hint="eastAsia" w:ascii="方正小标宋简体" w:hAnsi="文星简小标宋" w:eastAsia="方正小标宋简体" w:cs="楷体"/>
          <w:b/>
          <w:sz w:val="36"/>
          <w:szCs w:val="44"/>
        </w:rPr>
      </w:pPr>
      <w:r>
        <w:rPr>
          <w:rFonts w:hint="eastAsia" w:ascii="方正小标宋简体" w:hAnsi="文星简小标宋" w:eastAsia="方正小标宋简体" w:cs="楷体"/>
          <w:b/>
          <w:sz w:val="36"/>
          <w:szCs w:val="44"/>
        </w:rPr>
        <w:br w:type="page"/>
      </w:r>
    </w:p>
    <w:p>
      <w:pPr>
        <w:spacing w:line="500" w:lineRule="exact"/>
        <w:jc w:val="center"/>
        <w:rPr>
          <w:rFonts w:hint="eastAsia" w:ascii="方正小标宋简体" w:hAnsi="文星简小标宋" w:eastAsia="方正小标宋简体" w:cs="楷体"/>
          <w:b/>
          <w:sz w:val="36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文星简小标宋" w:eastAsia="方正小标宋简体" w:cs="楷体"/>
          <w:b/>
          <w:sz w:val="36"/>
          <w:szCs w:val="44"/>
        </w:rPr>
      </w:pPr>
      <w:r>
        <w:rPr>
          <w:rFonts w:hint="eastAsia" w:ascii="方正小标宋简体" w:hAnsi="文星简小标宋" w:eastAsia="方正小标宋简体" w:cs="楷体"/>
          <w:b/>
          <w:sz w:val="36"/>
          <w:szCs w:val="44"/>
        </w:rPr>
        <w:t>绍兴</w:t>
      </w:r>
      <w:r>
        <w:rPr>
          <w:rFonts w:hint="eastAsia" w:ascii="方正小标宋简体" w:hAnsi="文星简小标宋" w:eastAsia="方正小标宋简体" w:cs="楷体"/>
          <w:b/>
          <w:sz w:val="36"/>
          <w:szCs w:val="44"/>
          <w:lang w:eastAsia="zh-CN"/>
        </w:rPr>
        <w:t>市</w:t>
      </w:r>
      <w:r>
        <w:rPr>
          <w:rFonts w:hint="eastAsia" w:ascii="方正小标宋简体" w:hAnsi="文星简小标宋" w:eastAsia="方正小标宋简体" w:cs="楷体"/>
          <w:b/>
          <w:sz w:val="36"/>
          <w:szCs w:val="44"/>
        </w:rPr>
        <w:t>市</w:t>
      </w:r>
      <w:r>
        <w:rPr>
          <w:rFonts w:hint="eastAsia" w:ascii="方正小标宋简体" w:hAnsi="文星简小标宋" w:eastAsia="方正小标宋简体" w:cs="楷体"/>
          <w:b/>
          <w:sz w:val="36"/>
          <w:szCs w:val="44"/>
          <w:lang w:eastAsia="zh-CN"/>
        </w:rPr>
        <w:t>级</w:t>
      </w:r>
      <w:r>
        <w:rPr>
          <w:rFonts w:hint="eastAsia" w:ascii="方正小标宋简体" w:hAnsi="文星简小标宋" w:eastAsia="方正小标宋简体" w:cs="楷体"/>
          <w:b/>
          <w:sz w:val="36"/>
          <w:szCs w:val="44"/>
        </w:rPr>
        <w:t>科技企业孵化器考核评价指标体系</w:t>
      </w:r>
    </w:p>
    <w:tbl>
      <w:tblPr>
        <w:tblStyle w:val="3"/>
        <w:tblpPr w:leftFromText="180" w:rightFromText="180" w:vertAnchor="text" w:horzAnchor="page" w:tblpX="1464" w:tblpY="578"/>
        <w:tblOverlap w:val="never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6246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84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150" w:beforeAutospacing="0" w:after="0" w:afterAutospacing="0"/>
              <w:ind w:left="220" w:right="0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一级指标</w:t>
            </w: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150" w:beforeAutospacing="0" w:after="0" w:afterAutospacing="0"/>
              <w:ind w:left="2680" w:right="2671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二级指标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150" w:beforeAutospacing="0" w:after="0" w:afterAutospacing="0"/>
              <w:ind w:left="522" w:right="514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restart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220" w:right="0"/>
              <w:rPr>
                <w:rFonts w:hint="eastAsia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服务能力</w:t>
            </w:r>
          </w:p>
          <w:p>
            <w:pPr>
              <w:pStyle w:val="9"/>
              <w:keepNext w:val="0"/>
              <w:keepLines w:val="0"/>
              <w:suppressLineNumbers w:val="0"/>
              <w:spacing w:before="43" w:beforeAutospacing="0" w:after="0" w:afterAutospacing="0"/>
              <w:ind w:left="246"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（15</w:t>
            </w:r>
            <w:r>
              <w:rPr>
                <w:rFonts w:hint="eastAsia"/>
                <w:spacing w:val="-18"/>
                <w:sz w:val="21"/>
              </w:rPr>
              <w:t xml:space="preserve"> 分)</w:t>
            </w: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1.1 孵化器孵化基金总额（万元）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1.2 创业导师平均对接企业数量（家）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8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1.3 孵化器签约中介服务机构数量与在孵企业总数的比例（%）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8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restart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eastAsia" w:ascii="方正小标宋简体"/>
                <w:sz w:val="15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220" w:right="0"/>
              <w:rPr>
                <w:rFonts w:hint="eastAsia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孵化绩效</w:t>
            </w:r>
          </w:p>
          <w:p>
            <w:pPr>
              <w:pStyle w:val="9"/>
              <w:keepNext w:val="0"/>
              <w:keepLines w:val="0"/>
              <w:suppressLineNumbers w:val="0"/>
              <w:spacing w:before="43" w:beforeAutospacing="0" w:after="0" w:afterAutospacing="0"/>
              <w:ind w:left="194"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（70</w:t>
            </w:r>
            <w:r>
              <w:rPr>
                <w:rFonts w:hint="eastAsia"/>
                <w:spacing w:val="-26"/>
                <w:sz w:val="21"/>
              </w:rPr>
              <w:t xml:space="preserve"> 分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2.1 孵化器在孵企业总收入增长比例（%）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2.2 获得投融资的在孵企业数量占在孵企业总数的比例（%）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2.3 孵化器新增在孵企业数量占在孵企业总数的比例（%）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8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2.4 孵化器新增毕业企业数量占在孵企业总数的比例（%）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8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2.5 孵化器在孵企业研发总投入占在孵企业总收入的比例（%）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2.6 孵化器在孵企业知识产权授权数与在孵企业总数的比例（%）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25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2.7 孵化器在孵企业中科技型中小企业、高新技术企业数量占在孵</w:t>
            </w:r>
          </w:p>
          <w:p>
            <w:pPr>
              <w:pStyle w:val="9"/>
              <w:keepNext w:val="0"/>
              <w:keepLines w:val="0"/>
              <w:suppressLineNumbers w:val="0"/>
              <w:spacing w:before="43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企业总数的比例（%）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eastAsia" w:ascii="方正小标宋简体"/>
                <w:sz w:val="1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522" w:right="51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23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2.8</w:t>
            </w:r>
            <w:r>
              <w:rPr>
                <w:rFonts w:hint="eastAsia"/>
                <w:spacing w:val="-3"/>
                <w:sz w:val="21"/>
              </w:rPr>
              <w:t xml:space="preserve"> 孵化器在孵企业和毕业企业中上市（</w:t>
            </w:r>
            <w:r>
              <w:rPr>
                <w:rFonts w:hint="eastAsia"/>
                <w:spacing w:val="-2"/>
                <w:sz w:val="21"/>
              </w:rPr>
              <w:t>挂牌</w:t>
            </w:r>
            <w:r>
              <w:rPr>
                <w:rFonts w:hint="eastAsia"/>
                <w:spacing w:val="-106"/>
                <w:sz w:val="21"/>
              </w:rPr>
              <w:t>）</w:t>
            </w:r>
            <w:r>
              <w:rPr>
                <w:rFonts w:hint="eastAsia"/>
                <w:spacing w:val="-3"/>
                <w:sz w:val="21"/>
              </w:rPr>
              <w:t>、被并购或销售收</w:t>
            </w:r>
          </w:p>
          <w:p>
            <w:pPr>
              <w:pStyle w:val="9"/>
              <w:keepNext w:val="0"/>
              <w:keepLines w:val="0"/>
              <w:suppressLineNumbers w:val="0"/>
              <w:spacing w:before="43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入超过 5000 万元的企业数量（家）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179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22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2.9 孵化器在孵企业吸纳大专以上人员就业人数占在孵企业总人数</w:t>
            </w:r>
          </w:p>
          <w:p>
            <w:pPr>
              <w:pStyle w:val="9"/>
              <w:keepNext w:val="0"/>
              <w:keepLines w:val="0"/>
              <w:suppressLineNumbers w:val="0"/>
              <w:spacing w:before="43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178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2.10 当年毕业高新技术企业</w:t>
            </w:r>
            <w:r>
              <w:rPr>
                <w:rFonts w:hint="eastAsia"/>
                <w:sz w:val="21"/>
                <w:lang w:eastAsia="zh-CN"/>
              </w:rPr>
              <w:t>及</w:t>
            </w:r>
            <w:r>
              <w:rPr>
                <w:rFonts w:hint="eastAsia"/>
                <w:sz w:val="21"/>
              </w:rPr>
              <w:t>科技型中小</w:t>
            </w:r>
            <w:r>
              <w:rPr>
                <w:rFonts w:hint="eastAsia"/>
                <w:sz w:val="21"/>
                <w:lang w:eastAsia="zh-CN"/>
              </w:rPr>
              <w:t>企业</w:t>
            </w:r>
            <w:r>
              <w:rPr>
                <w:rFonts w:hint="eastAsia"/>
                <w:sz w:val="21"/>
              </w:rPr>
              <w:t>数（家）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522" w:right="51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2.11 在孵企业</w:t>
            </w:r>
            <w:r>
              <w:rPr>
                <w:rFonts w:hint="eastAsia"/>
                <w:sz w:val="21"/>
                <w:lang w:eastAsia="zh-CN"/>
              </w:rPr>
              <w:t>总</w:t>
            </w:r>
            <w:r>
              <w:rPr>
                <w:rFonts w:hint="eastAsia"/>
                <w:sz w:val="21"/>
              </w:rPr>
              <w:t>数（家）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522" w:right="51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84" w:type="dxa"/>
            <w:vMerge w:val="restart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115"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可持续发展</w:t>
            </w:r>
          </w:p>
          <w:p>
            <w:pPr>
              <w:pStyle w:val="9"/>
              <w:keepNext w:val="0"/>
              <w:keepLines w:val="0"/>
              <w:suppressLineNumbers w:val="0"/>
              <w:spacing w:before="43" w:beforeAutospacing="0" w:after="0" w:afterAutospacing="0"/>
              <w:ind w:left="194"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（15 分）</w:t>
            </w: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3.1 孵化器总收入增长比例（%）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8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3.2 孵化器综合服务收入和投资收入占孵化器总收入的比例（%）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8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3.3 专业孵化服务人员与在孵企业比例（%）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8" w:righ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jc w:val="center"/>
              <w:rPr>
                <w:rFonts w:hint="eastAsia" w:ascii="方正小标宋简体"/>
                <w:sz w:val="17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78" w:lineRule="auto"/>
              <w:ind w:left="326" w:right="31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加分项指标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69" w:lineRule="exact"/>
              <w:ind w:left="149" w:right="14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4</w:t>
            </w:r>
            <w:r>
              <w:rPr>
                <w:rFonts w:hint="eastAsia"/>
                <w:sz w:val="21"/>
              </w:rPr>
              <w:t>0 分）</w:t>
            </w: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4.1 毕业企业当年有上市（挂牌）企业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80" w:beforeAutospacing="0" w:after="0" w:afterAutospacing="0"/>
              <w:ind w:left="522" w:right="51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84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25" w:beforeAutospacing="0" w:after="0" w:afterAutospacing="0"/>
              <w:ind w:right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4.2 在孵企业和毕业企业中当年有省</w:t>
            </w:r>
            <w:r>
              <w:rPr>
                <w:rFonts w:hint="eastAsia"/>
                <w:sz w:val="21"/>
                <w:lang w:eastAsia="zh-CN"/>
              </w:rPr>
              <w:t>、市</w:t>
            </w:r>
            <w:r>
              <w:rPr>
                <w:rFonts w:hint="eastAsia"/>
                <w:sz w:val="21"/>
              </w:rPr>
              <w:t>创新创业大赛获奖企业</w:t>
            </w:r>
          </w:p>
        </w:tc>
        <w:tc>
          <w:tcPr>
            <w:tcW w:w="1509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514" w:firstLine="0" w:firstLineChar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7" w:beforeAutospacing="0" w:after="0" w:afterAutospacing="0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4.3 其他加分项（获省</w:t>
            </w:r>
            <w:r>
              <w:rPr>
                <w:rFonts w:hint="eastAsia"/>
                <w:sz w:val="21"/>
                <w:lang w:eastAsia="zh-CN"/>
              </w:rPr>
              <w:t>、市</w:t>
            </w:r>
            <w:r>
              <w:rPr>
                <w:rFonts w:hint="eastAsia"/>
                <w:sz w:val="21"/>
              </w:rPr>
              <w:t>以上表彰批示或推广等）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7" w:beforeAutospacing="0" w:after="0" w:afterAutospacing="0"/>
              <w:ind w:left="522" w:right="514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7" w:beforeAutospacing="0" w:after="0" w:afterAutospacing="0"/>
              <w:ind w:left="107" w:leftChars="0"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</w:t>
            </w:r>
            <w:r>
              <w:rPr>
                <w:rFonts w:hint="eastAsia"/>
                <w:sz w:val="21"/>
                <w:lang w:val="en-US" w:eastAsia="zh-CN"/>
              </w:rPr>
              <w:t>4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孵化器场地面积</w:t>
            </w:r>
            <w:r>
              <w:rPr>
                <w:rFonts w:hint="eastAsia"/>
                <w:sz w:val="21"/>
                <w:lang w:val="en-US" w:eastAsia="zh-CN"/>
              </w:rPr>
              <w:t>6000平方米以上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7" w:beforeAutospacing="0" w:after="0" w:afterAutospacing="0"/>
              <w:ind w:left="522" w:leftChars="0" w:right="514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84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6246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7" w:beforeAutospacing="0" w:after="0" w:afterAutospacing="0"/>
              <w:ind w:left="107" w:leftChars="0"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配备自有孵化基金</w:t>
            </w:r>
            <w:r>
              <w:rPr>
                <w:rFonts w:hint="eastAsia"/>
                <w:sz w:val="21"/>
                <w:lang w:val="en-US" w:eastAsia="zh-CN"/>
              </w:rPr>
              <w:t>300万元以上</w:t>
            </w:r>
            <w:r>
              <w:rPr>
                <w:rFonts w:hint="eastAsia"/>
                <w:sz w:val="21"/>
                <w:lang w:eastAsia="zh-CN"/>
              </w:rPr>
              <w:t>，有相关资金使用案例</w:t>
            </w:r>
          </w:p>
        </w:tc>
        <w:tc>
          <w:tcPr>
            <w:tcW w:w="1509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77" w:beforeAutospacing="0" w:after="0" w:afterAutospacing="0"/>
              <w:ind w:left="522" w:leftChars="0" w:right="514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Style w:val="5"/>
          <w:rFonts w:hint="eastAsia" w:ascii="黑体" w:hAnsi="黑体" w:eastAsia="黑体" w:cs="黑体"/>
          <w:sz w:val="44"/>
          <w:szCs w:val="44"/>
          <w:lang w:eastAsia="zh-CN"/>
        </w:rPr>
        <w:sectPr>
          <w:pgSz w:w="11906" w:h="16838"/>
          <w:pgMar w:top="1440" w:right="1474" w:bottom="1440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ED4F2"/>
    <w:multiLevelType w:val="singleLevel"/>
    <w:tmpl w:val="60BED4F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C08DFA"/>
    <w:multiLevelType w:val="singleLevel"/>
    <w:tmpl w:val="60C08DFA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60C08E69"/>
    <w:multiLevelType w:val="singleLevel"/>
    <w:tmpl w:val="60C08E69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60C08F53"/>
    <w:multiLevelType w:val="singleLevel"/>
    <w:tmpl w:val="60C08F5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46669"/>
    <w:rsid w:val="04FE0C8E"/>
    <w:rsid w:val="067B7A1B"/>
    <w:rsid w:val="0AC46CCC"/>
    <w:rsid w:val="10630F61"/>
    <w:rsid w:val="10E173A8"/>
    <w:rsid w:val="112A4D01"/>
    <w:rsid w:val="123B4672"/>
    <w:rsid w:val="13602E67"/>
    <w:rsid w:val="17A52A9D"/>
    <w:rsid w:val="187849EB"/>
    <w:rsid w:val="188536B5"/>
    <w:rsid w:val="1B5471DF"/>
    <w:rsid w:val="23433320"/>
    <w:rsid w:val="23BC5776"/>
    <w:rsid w:val="25F61718"/>
    <w:rsid w:val="285D5908"/>
    <w:rsid w:val="2F006017"/>
    <w:rsid w:val="2F150F56"/>
    <w:rsid w:val="2F670A06"/>
    <w:rsid w:val="30792E88"/>
    <w:rsid w:val="315443EE"/>
    <w:rsid w:val="33BC07F5"/>
    <w:rsid w:val="34A622ED"/>
    <w:rsid w:val="358D0038"/>
    <w:rsid w:val="36146E1F"/>
    <w:rsid w:val="368D24B3"/>
    <w:rsid w:val="36E64E2F"/>
    <w:rsid w:val="37BF50B3"/>
    <w:rsid w:val="3D8B31CC"/>
    <w:rsid w:val="3ED555A0"/>
    <w:rsid w:val="3FB17CE7"/>
    <w:rsid w:val="48D05252"/>
    <w:rsid w:val="4B4B1B6F"/>
    <w:rsid w:val="4DB454E4"/>
    <w:rsid w:val="53BD7453"/>
    <w:rsid w:val="54177776"/>
    <w:rsid w:val="546C7F60"/>
    <w:rsid w:val="54CF332C"/>
    <w:rsid w:val="563B6EA1"/>
    <w:rsid w:val="584923C9"/>
    <w:rsid w:val="584B29AE"/>
    <w:rsid w:val="5A500F84"/>
    <w:rsid w:val="5ADE0819"/>
    <w:rsid w:val="5CE9293B"/>
    <w:rsid w:val="5EB70860"/>
    <w:rsid w:val="5EF80E94"/>
    <w:rsid w:val="60505526"/>
    <w:rsid w:val="647F580C"/>
    <w:rsid w:val="660D3CE3"/>
    <w:rsid w:val="66F766FE"/>
    <w:rsid w:val="677012EF"/>
    <w:rsid w:val="690003DE"/>
    <w:rsid w:val="6A083111"/>
    <w:rsid w:val="6A122C13"/>
    <w:rsid w:val="6A2957E5"/>
    <w:rsid w:val="73DE7DE9"/>
    <w:rsid w:val="73E10C29"/>
    <w:rsid w:val="7458515C"/>
    <w:rsid w:val="76242733"/>
    <w:rsid w:val="78BF507A"/>
    <w:rsid w:val="7A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pPr>
      <w:spacing w:before="94"/>
      <w:ind w:left="107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清秋</cp:lastModifiedBy>
  <cp:lastPrinted>2021-07-06T02:18:00Z</cp:lastPrinted>
  <dcterms:modified xsi:type="dcterms:W3CDTF">2021-07-26T08:15:20Z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F2520EBFC7D14285B306637773F86C9D</vt:lpwstr>
  </property>
</Properties>
</file>