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3E" w:rsidRDefault="005D16C3">
      <w:pPr>
        <w:widowControl/>
        <w:spacing w:line="360" w:lineRule="auto"/>
        <w:rPr>
          <w:rFonts w:ascii="仿宋_GB2312" w:hAnsi="宋体"/>
          <w:color w:val="000000"/>
          <w:szCs w:val="32"/>
        </w:rPr>
      </w:pPr>
      <w:r>
        <w:rPr>
          <w:rFonts w:ascii="仿宋_GB2312" w:hAnsi="宋体" w:hint="eastAsia"/>
          <w:color w:val="000000"/>
          <w:szCs w:val="32"/>
        </w:rPr>
        <w:t xml:space="preserve">附件          </w:t>
      </w:r>
    </w:p>
    <w:p w:rsidR="00FE363E" w:rsidRDefault="005D16C3">
      <w:pPr>
        <w:widowControl/>
        <w:ind w:firstLineChars="100" w:firstLine="400"/>
        <w:jc w:val="center"/>
        <w:rPr>
          <w:rFonts w:ascii="宋体" w:eastAsia="方正小标宋简体" w:hAnsi="宋体"/>
          <w:b/>
          <w:sz w:val="44"/>
          <w:szCs w:val="44"/>
        </w:rPr>
      </w:pPr>
      <w:r>
        <w:rPr>
          <w:rFonts w:ascii="方正小标宋简体" w:eastAsia="方正小标宋简体" w:hAnsi="Calibri" w:cs="宋体" w:hint="eastAsia"/>
          <w:bCs/>
          <w:color w:val="000000"/>
          <w:kern w:val="0"/>
          <w:sz w:val="40"/>
          <w:szCs w:val="40"/>
        </w:rPr>
        <w:t>2020年绍兴市级</w:t>
      </w:r>
      <w:proofErr w:type="gramStart"/>
      <w:r>
        <w:rPr>
          <w:rFonts w:ascii="方正小标宋简体" w:eastAsia="方正小标宋简体" w:hAnsi="Calibri" w:cs="宋体" w:hint="eastAsia"/>
          <w:bCs/>
          <w:color w:val="000000"/>
          <w:kern w:val="0"/>
          <w:sz w:val="40"/>
          <w:szCs w:val="40"/>
        </w:rPr>
        <w:t>医卫类</w:t>
      </w:r>
      <w:proofErr w:type="gramEnd"/>
      <w:r>
        <w:rPr>
          <w:rFonts w:ascii="方正小标宋简体" w:eastAsia="方正小标宋简体" w:hAnsi="Calibri" w:cs="宋体" w:hint="eastAsia"/>
          <w:bCs/>
          <w:color w:val="000000"/>
          <w:kern w:val="0"/>
          <w:sz w:val="40"/>
          <w:szCs w:val="40"/>
        </w:rPr>
        <w:t>科技计划拟立项项目公示表</w:t>
      </w:r>
    </w:p>
    <w:p w:rsidR="00FE363E" w:rsidRDefault="00FE363E">
      <w:pPr>
        <w:widowControl/>
        <w:jc w:val="center"/>
        <w:rPr>
          <w:rFonts w:ascii="宋体" w:hAnsi="宋体"/>
          <w:b/>
          <w:sz w:val="13"/>
          <w:szCs w:val="13"/>
        </w:rPr>
      </w:pP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2104"/>
        <w:gridCol w:w="5280"/>
        <w:gridCol w:w="1439"/>
      </w:tblGrid>
      <w:tr w:rsidR="002B2B04" w:rsidTr="002B2B04">
        <w:trPr>
          <w:trHeight w:val="567"/>
          <w:tblHeader/>
          <w:jc w:val="center"/>
        </w:trPr>
        <w:tc>
          <w:tcPr>
            <w:tcW w:w="428" w:type="dxa"/>
            <w:shd w:val="clear" w:color="auto" w:fill="auto"/>
            <w:vAlign w:val="center"/>
          </w:tcPr>
          <w:p w:rsidR="002B2B04" w:rsidRDefault="002B2B04">
            <w:pPr>
              <w:spacing w:line="320" w:lineRule="exact"/>
              <w:jc w:val="center"/>
              <w:rPr>
                <w:rFonts w:ascii="宋体" w:eastAsia="宋体" w:hAnsi="宋体" w:cs="宋体"/>
                <w:b/>
                <w:sz w:val="24"/>
              </w:rPr>
            </w:pPr>
            <w:r>
              <w:rPr>
                <w:rFonts w:ascii="宋体" w:eastAsia="宋体" w:hAnsi="宋体" w:cs="宋体" w:hint="eastAsia"/>
                <w:b/>
                <w:sz w:val="24"/>
              </w:rPr>
              <w:t>序号</w:t>
            </w:r>
          </w:p>
        </w:tc>
        <w:tc>
          <w:tcPr>
            <w:tcW w:w="2104" w:type="dxa"/>
            <w:shd w:val="clear" w:color="auto" w:fill="auto"/>
            <w:vAlign w:val="center"/>
          </w:tcPr>
          <w:p w:rsidR="002B2B04" w:rsidRDefault="002B2B04">
            <w:pPr>
              <w:spacing w:line="320" w:lineRule="exact"/>
              <w:jc w:val="center"/>
              <w:rPr>
                <w:rFonts w:ascii="宋体" w:eastAsia="宋体" w:hAnsi="宋体" w:cs="宋体"/>
                <w:b/>
                <w:sz w:val="24"/>
              </w:rPr>
            </w:pPr>
            <w:r>
              <w:rPr>
                <w:rFonts w:ascii="宋体" w:eastAsia="宋体" w:hAnsi="宋体" w:cs="宋体" w:hint="eastAsia"/>
                <w:b/>
                <w:sz w:val="24"/>
              </w:rPr>
              <w:t>承担单位</w:t>
            </w:r>
          </w:p>
        </w:tc>
        <w:tc>
          <w:tcPr>
            <w:tcW w:w="5280" w:type="dxa"/>
            <w:shd w:val="clear" w:color="auto" w:fill="auto"/>
            <w:vAlign w:val="center"/>
          </w:tcPr>
          <w:p w:rsidR="002B2B04" w:rsidRDefault="002B2B04">
            <w:pPr>
              <w:spacing w:line="320" w:lineRule="exact"/>
              <w:jc w:val="center"/>
              <w:rPr>
                <w:rFonts w:ascii="宋体" w:eastAsia="宋体" w:hAnsi="宋体" w:cs="宋体"/>
                <w:b/>
                <w:sz w:val="24"/>
              </w:rPr>
            </w:pPr>
            <w:r>
              <w:rPr>
                <w:rFonts w:ascii="宋体" w:eastAsia="宋体" w:hAnsi="宋体" w:cs="宋体" w:hint="eastAsia"/>
                <w:b/>
                <w:sz w:val="24"/>
              </w:rPr>
              <w:t>项目名称</w:t>
            </w:r>
          </w:p>
        </w:tc>
        <w:tc>
          <w:tcPr>
            <w:tcW w:w="1439" w:type="dxa"/>
            <w:shd w:val="clear" w:color="auto" w:fill="auto"/>
            <w:vAlign w:val="center"/>
          </w:tcPr>
          <w:p w:rsidR="002B2B04" w:rsidRDefault="002B2B04">
            <w:pPr>
              <w:spacing w:line="320" w:lineRule="exact"/>
              <w:jc w:val="center"/>
              <w:rPr>
                <w:rFonts w:ascii="宋体" w:eastAsia="宋体" w:hAnsi="宋体" w:cs="宋体"/>
                <w:b/>
                <w:sz w:val="24"/>
              </w:rPr>
            </w:pPr>
            <w:bookmarkStart w:id="0" w:name="_GoBack"/>
            <w:bookmarkEnd w:id="0"/>
            <w:r>
              <w:rPr>
                <w:rFonts w:ascii="宋体" w:eastAsia="宋体" w:hAnsi="宋体" w:cs="宋体" w:hint="eastAsia"/>
                <w:b/>
                <w:sz w:val="24"/>
              </w:rPr>
              <w:t>项目类别</w:t>
            </w:r>
          </w:p>
        </w:tc>
      </w:tr>
      <w:tr w:rsidR="002B2B04" w:rsidTr="002B2B04">
        <w:trPr>
          <w:trHeight w:val="454"/>
          <w:jc w:val="center"/>
        </w:trPr>
        <w:tc>
          <w:tcPr>
            <w:tcW w:w="428" w:type="dxa"/>
            <w:shd w:val="clear" w:color="auto" w:fill="auto"/>
            <w:vAlign w:val="center"/>
          </w:tcPr>
          <w:p w:rsidR="002B2B04" w:rsidRDefault="002B2B04">
            <w:pPr>
              <w:pStyle w:val="aa"/>
              <w:widowControl/>
              <w:numPr>
                <w:ilvl w:val="0"/>
                <w:numId w:val="1"/>
              </w:numPr>
              <w:ind w:firstLineChars="0"/>
              <w:jc w:val="center"/>
              <w:rPr>
                <w:rFonts w:ascii="宋体" w:eastAsia="宋体" w:hAnsi="宋体" w:cs="宋体"/>
                <w:sz w:val="21"/>
                <w:szCs w:val="21"/>
              </w:rPr>
            </w:pPr>
          </w:p>
        </w:tc>
        <w:tc>
          <w:tcPr>
            <w:tcW w:w="2104" w:type="dxa"/>
            <w:shd w:val="clear" w:color="auto" w:fill="auto"/>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绍兴市人民医院</w:t>
            </w:r>
          </w:p>
        </w:tc>
        <w:tc>
          <w:tcPr>
            <w:tcW w:w="5280" w:type="dxa"/>
            <w:shd w:val="clear" w:color="auto" w:fill="auto"/>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抗骨质疏松药物筛选体系的建立和应用</w:t>
            </w:r>
          </w:p>
        </w:tc>
        <w:tc>
          <w:tcPr>
            <w:tcW w:w="1439" w:type="dxa"/>
            <w:shd w:val="clear" w:color="auto" w:fill="auto"/>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color w:val="000000"/>
                <w:kern w:val="0"/>
                <w:sz w:val="21"/>
                <w:szCs w:val="21"/>
                <w:lang w:bidi="ar"/>
              </w:rPr>
              <w:t>重点临床医学研究</w:t>
            </w:r>
          </w:p>
        </w:tc>
      </w:tr>
      <w:tr w:rsidR="002B2B04" w:rsidTr="002B2B04">
        <w:trPr>
          <w:trHeight w:val="454"/>
          <w:jc w:val="center"/>
        </w:trPr>
        <w:tc>
          <w:tcPr>
            <w:tcW w:w="428" w:type="dxa"/>
            <w:shd w:val="clear" w:color="auto" w:fill="auto"/>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shd w:val="clear" w:color="auto" w:fill="auto"/>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绍兴市人民医院</w:t>
            </w:r>
          </w:p>
        </w:tc>
        <w:tc>
          <w:tcPr>
            <w:tcW w:w="5280" w:type="dxa"/>
            <w:shd w:val="clear" w:color="auto" w:fill="auto"/>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miR-758-3p靶向AEG-1基因抑制非小细胞肺癌细胞转移及增殖的分子机制研究</w:t>
            </w:r>
          </w:p>
        </w:tc>
        <w:tc>
          <w:tcPr>
            <w:tcW w:w="1439" w:type="dxa"/>
            <w:shd w:val="clear" w:color="auto" w:fill="auto"/>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shd w:val="clear" w:color="auto" w:fill="auto"/>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shd w:val="clear" w:color="auto" w:fill="auto"/>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绍兴市人民医院</w:t>
            </w:r>
          </w:p>
        </w:tc>
        <w:tc>
          <w:tcPr>
            <w:tcW w:w="5280" w:type="dxa"/>
            <w:shd w:val="clear" w:color="auto" w:fill="auto"/>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 xml:space="preserve">α7 </w:t>
            </w:r>
            <w:proofErr w:type="spellStart"/>
            <w:r>
              <w:rPr>
                <w:rFonts w:ascii="宋体" w:eastAsia="宋体" w:hAnsi="宋体" w:cs="宋体" w:hint="eastAsia"/>
                <w:color w:val="000000"/>
                <w:kern w:val="0"/>
                <w:sz w:val="21"/>
                <w:szCs w:val="21"/>
                <w:lang w:bidi="ar"/>
              </w:rPr>
              <w:t>nAChR-Wnt</w:t>
            </w:r>
            <w:proofErr w:type="spellEnd"/>
            <w:r>
              <w:rPr>
                <w:rFonts w:ascii="宋体" w:eastAsia="宋体" w:hAnsi="宋体" w:cs="宋体" w:hint="eastAsia"/>
                <w:color w:val="000000"/>
                <w:kern w:val="0"/>
                <w:sz w:val="21"/>
                <w:szCs w:val="21"/>
                <w:lang w:bidi="ar"/>
              </w:rPr>
              <w:t>信号轴对人牙周膜干细胞在尼古丁影响下形态、增殖及骨向分化潜力的调控机制</w:t>
            </w:r>
          </w:p>
        </w:tc>
        <w:tc>
          <w:tcPr>
            <w:tcW w:w="1439" w:type="dxa"/>
            <w:shd w:val="clear" w:color="auto" w:fill="auto"/>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shd w:val="clear" w:color="auto" w:fill="auto"/>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shd w:val="clear" w:color="auto" w:fill="auto"/>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绍兴市人民医院</w:t>
            </w:r>
          </w:p>
        </w:tc>
        <w:tc>
          <w:tcPr>
            <w:tcW w:w="5280" w:type="dxa"/>
            <w:shd w:val="clear" w:color="auto" w:fill="auto"/>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原发性慢性闭角型青光眼房水中IL-4、IL-12表达水平及其与视网膜神经纤维层厚度、视野缺损相关性的研究</w:t>
            </w:r>
          </w:p>
        </w:tc>
        <w:tc>
          <w:tcPr>
            <w:tcW w:w="1439" w:type="dxa"/>
            <w:shd w:val="clear" w:color="auto" w:fill="auto"/>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shd w:val="clear" w:color="auto" w:fill="auto"/>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shd w:val="clear" w:color="auto" w:fill="auto"/>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绍兴市人民医院</w:t>
            </w:r>
          </w:p>
        </w:tc>
        <w:tc>
          <w:tcPr>
            <w:tcW w:w="5280" w:type="dxa"/>
            <w:shd w:val="clear" w:color="auto" w:fill="auto"/>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SIRT1/NF-</w:t>
            </w:r>
            <w:proofErr w:type="spellStart"/>
            <w:r>
              <w:rPr>
                <w:rFonts w:ascii="宋体" w:eastAsia="宋体" w:hAnsi="宋体" w:cs="宋体" w:hint="eastAsia"/>
                <w:color w:val="000000"/>
                <w:kern w:val="0"/>
                <w:sz w:val="21"/>
                <w:szCs w:val="21"/>
                <w:lang w:bidi="ar"/>
              </w:rPr>
              <w:t>kB</w:t>
            </w:r>
            <w:proofErr w:type="spellEnd"/>
            <w:r>
              <w:rPr>
                <w:rFonts w:ascii="宋体" w:eastAsia="宋体" w:hAnsi="宋体" w:cs="宋体" w:hint="eastAsia"/>
                <w:color w:val="000000"/>
                <w:kern w:val="0"/>
                <w:sz w:val="21"/>
                <w:szCs w:val="21"/>
                <w:lang w:bidi="ar"/>
              </w:rPr>
              <w:t>信号通路在脓毒性急性肾损伤中调控肾小管细胞凋亡的研究</w:t>
            </w:r>
          </w:p>
        </w:tc>
        <w:tc>
          <w:tcPr>
            <w:tcW w:w="1439" w:type="dxa"/>
            <w:shd w:val="clear" w:color="auto" w:fill="auto"/>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shd w:val="clear" w:color="auto" w:fill="auto"/>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shd w:val="clear" w:color="auto" w:fill="auto"/>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绍兴市人民医院</w:t>
            </w:r>
          </w:p>
        </w:tc>
        <w:tc>
          <w:tcPr>
            <w:tcW w:w="5280" w:type="dxa"/>
            <w:shd w:val="clear" w:color="auto" w:fill="auto"/>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认知-平衡双重任务训练对改善脑卒中患者平衡功能的研究</w:t>
            </w:r>
          </w:p>
        </w:tc>
        <w:tc>
          <w:tcPr>
            <w:tcW w:w="1439" w:type="dxa"/>
            <w:shd w:val="clear" w:color="auto" w:fill="auto"/>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shd w:val="clear" w:color="auto" w:fill="auto"/>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shd w:val="clear" w:color="auto" w:fill="auto"/>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绍兴市人民医院</w:t>
            </w:r>
          </w:p>
        </w:tc>
        <w:tc>
          <w:tcPr>
            <w:tcW w:w="5280" w:type="dxa"/>
            <w:shd w:val="clear" w:color="auto" w:fill="auto"/>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乳腺癌患者NTN4不同剪接体表达的临床意义研究</w:t>
            </w:r>
          </w:p>
        </w:tc>
        <w:tc>
          <w:tcPr>
            <w:tcW w:w="1439" w:type="dxa"/>
            <w:shd w:val="clear" w:color="auto" w:fill="auto"/>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shd w:val="clear" w:color="auto" w:fill="auto"/>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shd w:val="clear" w:color="auto" w:fill="auto"/>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绍兴市人民医院</w:t>
            </w:r>
          </w:p>
        </w:tc>
        <w:tc>
          <w:tcPr>
            <w:tcW w:w="5280" w:type="dxa"/>
            <w:shd w:val="clear" w:color="auto" w:fill="auto"/>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止血祛</w:t>
            </w:r>
            <w:proofErr w:type="gramStart"/>
            <w:r>
              <w:rPr>
                <w:rFonts w:ascii="宋体" w:eastAsia="宋体" w:hAnsi="宋体" w:cs="宋体" w:hint="eastAsia"/>
                <w:color w:val="000000"/>
                <w:kern w:val="0"/>
                <w:sz w:val="21"/>
                <w:szCs w:val="21"/>
                <w:lang w:bidi="ar"/>
              </w:rPr>
              <w:t>瘀</w:t>
            </w:r>
            <w:proofErr w:type="gramEnd"/>
            <w:r>
              <w:rPr>
                <w:rFonts w:ascii="宋体" w:eastAsia="宋体" w:hAnsi="宋体" w:cs="宋体" w:hint="eastAsia"/>
                <w:color w:val="000000"/>
                <w:kern w:val="0"/>
                <w:sz w:val="21"/>
                <w:szCs w:val="21"/>
                <w:lang w:bidi="ar"/>
              </w:rPr>
              <w:t>方案治疗原发免疫性血小板减少症的临床研究</w:t>
            </w:r>
          </w:p>
        </w:tc>
        <w:tc>
          <w:tcPr>
            <w:tcW w:w="1439" w:type="dxa"/>
            <w:shd w:val="clear" w:color="auto" w:fill="auto"/>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shd w:val="clear" w:color="auto" w:fill="auto"/>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shd w:val="clear" w:color="auto" w:fill="auto"/>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绍兴市人民医院</w:t>
            </w:r>
          </w:p>
        </w:tc>
        <w:tc>
          <w:tcPr>
            <w:tcW w:w="5280" w:type="dxa"/>
            <w:shd w:val="clear" w:color="auto" w:fill="auto"/>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血液HER2基因的无创检测及其在乳腺癌诊治中的应用价值研究</w:t>
            </w:r>
          </w:p>
        </w:tc>
        <w:tc>
          <w:tcPr>
            <w:tcW w:w="1439" w:type="dxa"/>
            <w:shd w:val="clear" w:color="auto" w:fill="auto"/>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绍兴市人民医院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超声联合甲状腺细针穿刺及多分子检测在甲状腺癌诊断与预后中的意义</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绍兴市人民医院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TGF-β1缓释支架构建及修复肌腱损伤的实验研究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绍兴市人民医院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人工智能技术对冠状动脉CTA成像诊断冠心病的应用价值</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绍兴市人民医院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小豆蔻明抑制</w:t>
            </w:r>
            <w:proofErr w:type="spellStart"/>
            <w:r>
              <w:rPr>
                <w:rFonts w:ascii="宋体" w:eastAsia="宋体" w:hAnsi="宋体" w:cs="宋体" w:hint="eastAsia"/>
                <w:color w:val="000000"/>
                <w:kern w:val="0"/>
                <w:sz w:val="21"/>
                <w:szCs w:val="21"/>
                <w:lang w:bidi="ar"/>
              </w:rPr>
              <w:t>Wnt</w:t>
            </w:r>
            <w:proofErr w:type="spellEnd"/>
            <w:r>
              <w:rPr>
                <w:rFonts w:ascii="宋体" w:eastAsia="宋体" w:hAnsi="宋体" w:cs="宋体" w:hint="eastAsia"/>
                <w:color w:val="000000"/>
                <w:kern w:val="0"/>
                <w:sz w:val="21"/>
                <w:szCs w:val="21"/>
                <w:lang w:bidi="ar"/>
              </w:rPr>
              <w:t>/β-</w:t>
            </w:r>
            <w:proofErr w:type="spellStart"/>
            <w:r>
              <w:rPr>
                <w:rFonts w:ascii="宋体" w:eastAsia="宋体" w:hAnsi="宋体" w:cs="宋体" w:hint="eastAsia"/>
                <w:color w:val="000000"/>
                <w:kern w:val="0"/>
                <w:sz w:val="21"/>
                <w:szCs w:val="21"/>
                <w:lang w:bidi="ar"/>
              </w:rPr>
              <w:t>catanin</w:t>
            </w:r>
            <w:proofErr w:type="spellEnd"/>
            <w:r>
              <w:rPr>
                <w:rFonts w:ascii="宋体" w:eastAsia="宋体" w:hAnsi="宋体" w:cs="宋体" w:hint="eastAsia"/>
                <w:color w:val="000000"/>
                <w:kern w:val="0"/>
                <w:sz w:val="21"/>
                <w:szCs w:val="21"/>
                <w:lang w:bidi="ar"/>
              </w:rPr>
              <w:t>信号通路调控骨肉瘤干细胞的作用及机制研究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绍兴市人民医院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基于CRC肝转移PDX模型对METTL3调控CRC肝转移分子机制的研究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绍兴市人民医院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牛</w:t>
            </w:r>
            <w:proofErr w:type="gramStart"/>
            <w:r>
              <w:rPr>
                <w:rFonts w:ascii="宋体" w:eastAsia="宋体" w:hAnsi="宋体" w:cs="宋体" w:hint="eastAsia"/>
                <w:color w:val="000000"/>
                <w:kern w:val="0"/>
                <w:sz w:val="21"/>
                <w:szCs w:val="21"/>
                <w:lang w:bidi="ar"/>
              </w:rPr>
              <w:t>磺</w:t>
            </w:r>
            <w:proofErr w:type="gramEnd"/>
            <w:r>
              <w:rPr>
                <w:rFonts w:ascii="宋体" w:eastAsia="宋体" w:hAnsi="宋体" w:cs="宋体" w:hint="eastAsia"/>
                <w:color w:val="000000"/>
                <w:kern w:val="0"/>
                <w:sz w:val="21"/>
                <w:szCs w:val="21"/>
                <w:lang w:bidi="ar"/>
              </w:rPr>
              <w:t>熊去氧胆酸对糖尿病心肌病的干预作用及其机制研究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绍兴市人民医院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ITP患者外周血B1细胞中Blimp-1表达的检测及其临床意义</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绍兴市人民医院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阿</w:t>
            </w:r>
            <w:proofErr w:type="gramStart"/>
            <w:r>
              <w:rPr>
                <w:rFonts w:ascii="宋体" w:eastAsia="宋体" w:hAnsi="宋体" w:cs="宋体" w:hint="eastAsia"/>
                <w:color w:val="000000"/>
                <w:kern w:val="0"/>
                <w:sz w:val="21"/>
                <w:szCs w:val="21"/>
                <w:lang w:bidi="ar"/>
              </w:rPr>
              <w:t>帕替尼</w:t>
            </w:r>
            <w:proofErr w:type="gramEnd"/>
            <w:r>
              <w:rPr>
                <w:rFonts w:ascii="宋体" w:eastAsia="宋体" w:hAnsi="宋体" w:cs="宋体" w:hint="eastAsia"/>
                <w:color w:val="000000"/>
                <w:kern w:val="0"/>
                <w:sz w:val="21"/>
                <w:szCs w:val="21"/>
                <w:lang w:bidi="ar"/>
              </w:rPr>
              <w:t>抑制X线照射后鼻咽癌细胞侵袭和迁移能力及机制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绍兴市人民医院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细胞自噬通过降解KLF-4调控血管平滑肌细胞表型转化及其机制研究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绍兴市人民医院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恶性胶质瘤放疗剂量与磁共振灌注显像和弥散张量显像的相关性研究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绍兴市人民医院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血府逐</w:t>
            </w:r>
            <w:proofErr w:type="gramStart"/>
            <w:r>
              <w:rPr>
                <w:rFonts w:ascii="宋体" w:eastAsia="宋体" w:hAnsi="宋体" w:cs="宋体" w:hint="eastAsia"/>
                <w:color w:val="000000"/>
                <w:kern w:val="0"/>
                <w:sz w:val="21"/>
                <w:szCs w:val="21"/>
                <w:lang w:bidi="ar"/>
              </w:rPr>
              <w:t>瘀汤通过</w:t>
            </w:r>
            <w:proofErr w:type="gramEnd"/>
            <w:r>
              <w:rPr>
                <w:rFonts w:ascii="宋体" w:eastAsia="宋体" w:hAnsi="宋体" w:cs="宋体" w:hint="eastAsia"/>
                <w:color w:val="000000"/>
                <w:kern w:val="0"/>
                <w:sz w:val="21"/>
                <w:szCs w:val="21"/>
                <w:lang w:bidi="ar"/>
              </w:rPr>
              <w:t>miR-130a调控自噬改善低氧性肺动脉高压血管重塑及其机制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绍兴市人民医院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TNFAIP8对淋巴瘤增殖和凋亡的作用及其机制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绍兴市人民医院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Hsa_circ_002179靶向miR-143-3p调控自噬—凋亡平衡在胃癌5-氟尿嘧啶化疗耐药性中作用的研究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绍兴市人民医院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利</w:t>
            </w:r>
            <w:proofErr w:type="gramStart"/>
            <w:r>
              <w:rPr>
                <w:rFonts w:ascii="宋体" w:eastAsia="宋体" w:hAnsi="宋体" w:cs="宋体" w:hint="eastAsia"/>
                <w:color w:val="000000"/>
                <w:kern w:val="0"/>
                <w:sz w:val="21"/>
                <w:szCs w:val="21"/>
                <w:lang w:bidi="ar"/>
              </w:rPr>
              <w:t>伐沙班</w:t>
            </w:r>
            <w:proofErr w:type="gramEnd"/>
            <w:r>
              <w:rPr>
                <w:rFonts w:ascii="宋体" w:eastAsia="宋体" w:hAnsi="宋体" w:cs="宋体" w:hint="eastAsia"/>
                <w:color w:val="000000"/>
                <w:kern w:val="0"/>
                <w:sz w:val="21"/>
                <w:szCs w:val="21"/>
                <w:lang w:bidi="ar"/>
              </w:rPr>
              <w:t>预防恶性肿瘤化疗患者输液港导管相关性血栓有效性与安全性</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绍兴市人民医院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乳腺癌干细胞靶向性光热/免疫联合治疗纳米探针的构建及疗效研究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绍兴市人民医院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循环miR-140-5p动态监测胆道恶性肿瘤术后转移复发的应用研究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绍兴市人民医院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肿瘤突变负荷联合免疫浸润对胃癌的预测价值评价</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绍兴市人民医院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多模态超声成像技术诊断肝脏恶性肿瘤的应用价值</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绍兴市人民医院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SDF-1及其受体CXCR-4在原发免疫性血小板减少症中的临床意义及作用机制研究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绍兴市人民医院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非产碳</w:t>
            </w:r>
            <w:proofErr w:type="gramStart"/>
            <w:r>
              <w:rPr>
                <w:rFonts w:ascii="宋体" w:eastAsia="宋体" w:hAnsi="宋体" w:cs="宋体" w:hint="eastAsia"/>
                <w:color w:val="000000"/>
                <w:kern w:val="0"/>
                <w:sz w:val="21"/>
                <w:szCs w:val="21"/>
                <w:lang w:bidi="ar"/>
              </w:rPr>
              <w:t>青霉烯酶肺炎</w:t>
            </w:r>
            <w:proofErr w:type="gramEnd"/>
            <w:r>
              <w:rPr>
                <w:rFonts w:ascii="宋体" w:eastAsia="宋体" w:hAnsi="宋体" w:cs="宋体" w:hint="eastAsia"/>
                <w:color w:val="000000"/>
                <w:kern w:val="0"/>
                <w:sz w:val="21"/>
                <w:szCs w:val="21"/>
                <w:lang w:bidi="ar"/>
              </w:rPr>
              <w:t>克雷伯杆菌耐碳青霉烯类抗生素的流行水平及机制研究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绍兴市人民医院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下肢康复机器人训练对倾斜综合征的影响</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绍兴市人民医院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MicroRNA-92a-3p通过DAB2IP调节自噬影响肝细胞肝癌发生、发展的机制研究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绍兴市妇幼保健院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TXN在胚胎发育中的作用及异常表达与早期复发性流产的关系及分子机制研究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绍兴市妇幼保健院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基于互联网平台的护理干预对肥胖儿童非酒精性脂肪肝的应用效果研究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绍兴市妇幼保健院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新型保温模型建立在早产儿院内转运中的应用</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绍兴市妇幼保健院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基于脐血外</w:t>
            </w:r>
            <w:proofErr w:type="gramStart"/>
            <w:r>
              <w:rPr>
                <w:rFonts w:ascii="宋体" w:eastAsia="宋体" w:hAnsi="宋体" w:cs="宋体" w:hint="eastAsia"/>
                <w:color w:val="000000"/>
                <w:kern w:val="0"/>
                <w:sz w:val="21"/>
                <w:szCs w:val="21"/>
                <w:lang w:bidi="ar"/>
              </w:rPr>
              <w:t>泌</w:t>
            </w:r>
            <w:proofErr w:type="gramEnd"/>
            <w:r>
              <w:rPr>
                <w:rFonts w:ascii="宋体" w:eastAsia="宋体" w:hAnsi="宋体" w:cs="宋体" w:hint="eastAsia"/>
                <w:color w:val="000000"/>
                <w:kern w:val="0"/>
                <w:sz w:val="21"/>
                <w:szCs w:val="21"/>
                <w:lang w:bidi="ar"/>
              </w:rPr>
              <w:t>体</w:t>
            </w:r>
            <w:proofErr w:type="spellStart"/>
            <w:r>
              <w:rPr>
                <w:rFonts w:ascii="宋体" w:eastAsia="宋体" w:hAnsi="宋体" w:cs="宋体" w:hint="eastAsia"/>
                <w:color w:val="000000"/>
                <w:kern w:val="0"/>
                <w:sz w:val="21"/>
                <w:szCs w:val="21"/>
                <w:lang w:bidi="ar"/>
              </w:rPr>
              <w:t>miRNA</w:t>
            </w:r>
            <w:proofErr w:type="spellEnd"/>
            <w:r>
              <w:rPr>
                <w:rFonts w:ascii="宋体" w:eastAsia="宋体" w:hAnsi="宋体" w:cs="宋体" w:hint="eastAsia"/>
                <w:color w:val="000000"/>
                <w:kern w:val="0"/>
                <w:sz w:val="21"/>
                <w:szCs w:val="21"/>
                <w:lang w:bidi="ar"/>
              </w:rPr>
              <w:t>及</w:t>
            </w:r>
            <w:proofErr w:type="spellStart"/>
            <w:r>
              <w:rPr>
                <w:rFonts w:ascii="宋体" w:eastAsia="宋体" w:hAnsi="宋体" w:cs="宋体" w:hint="eastAsia"/>
                <w:color w:val="000000"/>
                <w:kern w:val="0"/>
                <w:sz w:val="21"/>
                <w:szCs w:val="21"/>
                <w:lang w:bidi="ar"/>
              </w:rPr>
              <w:t>tsRNA</w:t>
            </w:r>
            <w:proofErr w:type="spellEnd"/>
            <w:r>
              <w:rPr>
                <w:rFonts w:ascii="宋体" w:eastAsia="宋体" w:hAnsi="宋体" w:cs="宋体" w:hint="eastAsia"/>
                <w:color w:val="000000"/>
                <w:kern w:val="0"/>
                <w:sz w:val="21"/>
                <w:szCs w:val="21"/>
                <w:lang w:bidi="ar"/>
              </w:rPr>
              <w:t>的表达谱分析探讨卵巢过度刺激综合症（OHSS）致子代健康风险的研究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绍兴市妇幼保健院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基于ERAS理念护理措施优化在剖宫</w:t>
            </w:r>
            <w:proofErr w:type="gramStart"/>
            <w:r>
              <w:rPr>
                <w:rFonts w:ascii="宋体" w:eastAsia="宋体" w:hAnsi="宋体" w:cs="宋体" w:hint="eastAsia"/>
                <w:color w:val="000000"/>
                <w:kern w:val="0"/>
                <w:sz w:val="21"/>
                <w:szCs w:val="21"/>
                <w:lang w:bidi="ar"/>
              </w:rPr>
              <w:t>产应用</w:t>
            </w:r>
            <w:proofErr w:type="gramEnd"/>
            <w:r>
              <w:rPr>
                <w:rFonts w:ascii="宋体" w:eastAsia="宋体" w:hAnsi="宋体" w:cs="宋体" w:hint="eastAsia"/>
                <w:color w:val="000000"/>
                <w:kern w:val="0"/>
                <w:sz w:val="21"/>
                <w:szCs w:val="21"/>
                <w:lang w:bidi="ar"/>
              </w:rPr>
              <w:t>及卫生经济学评价</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绍兴市妇幼保健院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S100A4</w:t>
            </w:r>
            <w:proofErr w:type="gramStart"/>
            <w:r>
              <w:rPr>
                <w:rFonts w:ascii="宋体" w:eastAsia="宋体" w:hAnsi="宋体" w:cs="宋体" w:hint="eastAsia"/>
                <w:color w:val="000000"/>
                <w:kern w:val="0"/>
                <w:sz w:val="21"/>
                <w:szCs w:val="21"/>
                <w:lang w:bidi="ar"/>
              </w:rPr>
              <w:t>介</w:t>
            </w:r>
            <w:proofErr w:type="gramEnd"/>
            <w:r>
              <w:rPr>
                <w:rFonts w:ascii="宋体" w:eastAsia="宋体" w:hAnsi="宋体" w:cs="宋体" w:hint="eastAsia"/>
                <w:color w:val="000000"/>
                <w:kern w:val="0"/>
                <w:sz w:val="21"/>
                <w:szCs w:val="21"/>
                <w:lang w:bidi="ar"/>
              </w:rPr>
              <w:t>导的滋养层细胞凋亡及自噬在早期复发性流产中的作用及分子机制研究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绍兴市妇幼保健院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学龄期儿童不同亚型注意缺陷多动障碍的智力特征研究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绍兴市妇幼保健院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STIC-TUI技术结合彩色多普勒成像在孕11～13+6周筛查胎儿严重先天性心脏病的应用研究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绍兴市中医院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糖尿病肾脏病患者ｅGFR水平与尿糖、UACR的关系及</w:t>
            </w:r>
            <w:proofErr w:type="gramStart"/>
            <w:r>
              <w:rPr>
                <w:rFonts w:ascii="宋体" w:eastAsia="宋体" w:hAnsi="宋体" w:cs="宋体" w:hint="eastAsia"/>
                <w:color w:val="000000"/>
                <w:kern w:val="0"/>
                <w:sz w:val="21"/>
                <w:szCs w:val="21"/>
                <w:lang w:bidi="ar"/>
              </w:rPr>
              <w:t>杞</w:t>
            </w:r>
            <w:proofErr w:type="gramEnd"/>
            <w:r>
              <w:rPr>
                <w:rFonts w:ascii="宋体" w:eastAsia="宋体" w:hAnsi="宋体" w:cs="宋体" w:hint="eastAsia"/>
                <w:color w:val="000000"/>
                <w:kern w:val="0"/>
                <w:sz w:val="21"/>
                <w:szCs w:val="21"/>
                <w:lang w:bidi="ar"/>
              </w:rPr>
              <w:t>菊地黄丸的干预研究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绍兴市中医院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应用</w:t>
            </w:r>
            <w:proofErr w:type="spellStart"/>
            <w:r>
              <w:rPr>
                <w:rFonts w:ascii="宋体" w:eastAsia="宋体" w:hAnsi="宋体" w:cs="宋体" w:hint="eastAsia"/>
                <w:color w:val="000000"/>
                <w:kern w:val="0"/>
                <w:sz w:val="21"/>
                <w:szCs w:val="21"/>
                <w:lang w:bidi="ar"/>
              </w:rPr>
              <w:t>Piezocision</w:t>
            </w:r>
            <w:proofErr w:type="spellEnd"/>
            <w:r>
              <w:rPr>
                <w:rFonts w:ascii="宋体" w:eastAsia="宋体" w:hAnsi="宋体" w:cs="宋体" w:hint="eastAsia"/>
                <w:color w:val="000000"/>
                <w:kern w:val="0"/>
                <w:sz w:val="21"/>
                <w:szCs w:val="21"/>
                <w:lang w:bidi="ar"/>
              </w:rPr>
              <w:t>联合微孔技术加速成人下颌磨牙前移过程中牙周组织改建的初步研究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绍兴市中医院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五福</w:t>
            </w:r>
            <w:proofErr w:type="gramStart"/>
            <w:r>
              <w:rPr>
                <w:rFonts w:ascii="宋体" w:eastAsia="宋体" w:hAnsi="宋体" w:cs="宋体" w:hint="eastAsia"/>
                <w:color w:val="000000"/>
                <w:kern w:val="0"/>
                <w:sz w:val="21"/>
                <w:szCs w:val="21"/>
                <w:lang w:bidi="ar"/>
              </w:rPr>
              <w:t>健膝方通过</w:t>
            </w:r>
            <w:proofErr w:type="gramEnd"/>
            <w:r>
              <w:rPr>
                <w:rFonts w:ascii="宋体" w:eastAsia="宋体" w:hAnsi="宋体" w:cs="宋体" w:hint="eastAsia"/>
                <w:color w:val="000000"/>
                <w:kern w:val="0"/>
                <w:sz w:val="21"/>
                <w:szCs w:val="21"/>
                <w:lang w:bidi="ar"/>
              </w:rPr>
              <w:t>抑制软骨细胞NF-</w:t>
            </w:r>
            <w:proofErr w:type="spellStart"/>
            <w:r>
              <w:rPr>
                <w:rFonts w:ascii="宋体" w:eastAsia="宋体" w:hAnsi="宋体" w:cs="宋体" w:hint="eastAsia"/>
                <w:color w:val="000000"/>
                <w:kern w:val="0"/>
                <w:sz w:val="21"/>
                <w:szCs w:val="21"/>
                <w:lang w:bidi="ar"/>
              </w:rPr>
              <w:t>kB</w:t>
            </w:r>
            <w:proofErr w:type="spellEnd"/>
            <w:r>
              <w:rPr>
                <w:rFonts w:ascii="宋体" w:eastAsia="宋体" w:hAnsi="宋体" w:cs="宋体" w:hint="eastAsia"/>
                <w:color w:val="000000"/>
                <w:kern w:val="0"/>
                <w:sz w:val="21"/>
                <w:szCs w:val="21"/>
                <w:lang w:bidi="ar"/>
              </w:rPr>
              <w:t>信号通路治疗骨关节炎的机制研究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绍兴市中医院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proofErr w:type="gramStart"/>
            <w:r>
              <w:rPr>
                <w:rFonts w:ascii="宋体" w:eastAsia="宋体" w:hAnsi="宋体" w:cs="宋体" w:hint="eastAsia"/>
                <w:color w:val="000000"/>
                <w:kern w:val="0"/>
                <w:sz w:val="21"/>
                <w:szCs w:val="21"/>
                <w:lang w:bidi="ar"/>
              </w:rPr>
              <w:t>绍</w:t>
            </w:r>
            <w:proofErr w:type="gramEnd"/>
            <w:r>
              <w:rPr>
                <w:rFonts w:ascii="宋体" w:eastAsia="宋体" w:hAnsi="宋体" w:cs="宋体" w:hint="eastAsia"/>
                <w:color w:val="000000"/>
                <w:kern w:val="0"/>
                <w:sz w:val="21"/>
                <w:szCs w:val="21"/>
                <w:lang w:bidi="ar"/>
              </w:rPr>
              <w:t>派伤寒医家治疫经验研究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绍兴市中医院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高分辨率磁共振神经成像技术在臂丛神经损伤中的应用</w:t>
            </w:r>
            <w:r>
              <w:rPr>
                <w:rFonts w:ascii="宋体" w:eastAsia="宋体" w:hAnsi="宋体" w:cs="宋体" w:hint="eastAsia"/>
                <w:color w:val="000000"/>
                <w:kern w:val="0"/>
                <w:sz w:val="21"/>
                <w:szCs w:val="21"/>
                <w:lang w:bidi="ar"/>
              </w:rPr>
              <w:lastRenderedPageBreak/>
              <w:t>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lastRenderedPageBreak/>
              <w:t>公益性技术</w:t>
            </w:r>
            <w:r>
              <w:rPr>
                <w:rFonts w:ascii="宋体" w:eastAsia="宋体" w:hAnsi="宋体" w:cs="宋体" w:hint="eastAsia"/>
                <w:sz w:val="21"/>
                <w:szCs w:val="21"/>
              </w:rPr>
              <w:lastRenderedPageBreak/>
              <w:t>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绍兴市中医院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基于CT影像组学预测</w:t>
            </w:r>
            <w:proofErr w:type="gramStart"/>
            <w:r>
              <w:rPr>
                <w:rFonts w:ascii="宋体" w:eastAsia="宋体" w:hAnsi="宋体" w:cs="宋体" w:hint="eastAsia"/>
                <w:color w:val="000000"/>
                <w:kern w:val="0"/>
                <w:sz w:val="21"/>
                <w:szCs w:val="21"/>
                <w:lang w:bidi="ar"/>
              </w:rPr>
              <w:t>纯磨玻璃样肺</w:t>
            </w:r>
            <w:proofErr w:type="gramEnd"/>
            <w:r>
              <w:rPr>
                <w:rFonts w:ascii="宋体" w:eastAsia="宋体" w:hAnsi="宋体" w:cs="宋体" w:hint="eastAsia"/>
                <w:color w:val="000000"/>
                <w:kern w:val="0"/>
                <w:sz w:val="21"/>
                <w:szCs w:val="21"/>
                <w:lang w:bidi="ar"/>
              </w:rPr>
              <w:t>腺癌浸润程度的临床研究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绍兴市中医院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proofErr w:type="gramStart"/>
            <w:r>
              <w:rPr>
                <w:rFonts w:ascii="宋体" w:eastAsia="宋体" w:hAnsi="宋体" w:cs="宋体" w:hint="eastAsia"/>
                <w:color w:val="000000"/>
                <w:kern w:val="0"/>
                <w:sz w:val="21"/>
                <w:szCs w:val="21"/>
                <w:lang w:bidi="ar"/>
              </w:rPr>
              <w:t>陷胸承气</w:t>
            </w:r>
            <w:proofErr w:type="gramEnd"/>
            <w:r>
              <w:rPr>
                <w:rFonts w:ascii="宋体" w:eastAsia="宋体" w:hAnsi="宋体" w:cs="宋体" w:hint="eastAsia"/>
                <w:color w:val="000000"/>
                <w:kern w:val="0"/>
                <w:sz w:val="21"/>
                <w:szCs w:val="21"/>
                <w:lang w:bidi="ar"/>
              </w:rPr>
              <w:t>汤对脂多糖诱导急性肺损伤的保护作用及机制研究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绍兴市中医院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顾氏伤科经验方颗粒剂对老年股骨颈骨折髋关节置换术后假体周围骨密度影响的研究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绍兴市中医院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基于磁共振波谱成像（MRS）影像组学的慢性</w:t>
            </w:r>
            <w:proofErr w:type="gramStart"/>
            <w:r>
              <w:rPr>
                <w:rFonts w:ascii="宋体" w:eastAsia="宋体" w:hAnsi="宋体" w:cs="宋体" w:hint="eastAsia"/>
                <w:color w:val="000000"/>
                <w:kern w:val="0"/>
                <w:sz w:val="21"/>
                <w:szCs w:val="21"/>
                <w:lang w:bidi="ar"/>
              </w:rPr>
              <w:t>颈</w:t>
            </w:r>
            <w:proofErr w:type="gramEnd"/>
            <w:r>
              <w:rPr>
                <w:rFonts w:ascii="宋体" w:eastAsia="宋体" w:hAnsi="宋体" w:cs="宋体" w:hint="eastAsia"/>
                <w:color w:val="000000"/>
                <w:kern w:val="0"/>
                <w:sz w:val="21"/>
                <w:szCs w:val="21"/>
                <w:lang w:bidi="ar"/>
              </w:rPr>
              <w:t>脊髓压迫患者重要蛋白表达预测的研究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sz w:val="21"/>
                <w:szCs w:val="21"/>
              </w:rPr>
            </w:pPr>
            <w:r>
              <w:rPr>
                <w:rFonts w:ascii="宋体" w:eastAsia="宋体" w:hAnsi="宋体" w:cs="宋体" w:hint="eastAsia"/>
                <w:kern w:val="0"/>
                <w:sz w:val="21"/>
                <w:szCs w:val="21"/>
                <w:lang w:bidi="ar"/>
              </w:rPr>
              <w:t>绍兴市第七人民医院</w:t>
            </w:r>
          </w:p>
        </w:tc>
        <w:tc>
          <w:tcPr>
            <w:tcW w:w="5280" w:type="dxa"/>
            <w:vAlign w:val="center"/>
          </w:tcPr>
          <w:p w:rsidR="002B2B04" w:rsidRDefault="002B2B04">
            <w:pPr>
              <w:widowControl/>
              <w:jc w:val="left"/>
              <w:textAlignment w:val="center"/>
              <w:rPr>
                <w:rFonts w:ascii="宋体" w:eastAsia="宋体" w:hAnsi="宋体" w:cs="宋体"/>
                <w:sz w:val="21"/>
                <w:szCs w:val="21"/>
              </w:rPr>
            </w:pPr>
            <w:r>
              <w:rPr>
                <w:rFonts w:ascii="宋体" w:eastAsia="宋体" w:hAnsi="宋体" w:cs="宋体" w:hint="eastAsia"/>
                <w:kern w:val="0"/>
                <w:sz w:val="21"/>
                <w:szCs w:val="21"/>
                <w:lang w:bidi="ar"/>
              </w:rPr>
              <w:t>经颅多普勒超声检测ADHD患者执行持续任务过程中持续注意力的研究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sz w:val="21"/>
                <w:szCs w:val="21"/>
              </w:rPr>
            </w:pPr>
            <w:r>
              <w:rPr>
                <w:rFonts w:ascii="宋体" w:eastAsia="宋体" w:hAnsi="宋体" w:cs="宋体" w:hint="eastAsia"/>
                <w:kern w:val="0"/>
                <w:sz w:val="21"/>
                <w:szCs w:val="21"/>
                <w:lang w:bidi="ar"/>
              </w:rPr>
              <w:t>绍兴市第七人民医院</w:t>
            </w:r>
          </w:p>
        </w:tc>
        <w:tc>
          <w:tcPr>
            <w:tcW w:w="5280" w:type="dxa"/>
            <w:vAlign w:val="center"/>
          </w:tcPr>
          <w:p w:rsidR="002B2B04" w:rsidRDefault="002B2B04">
            <w:pPr>
              <w:widowControl/>
              <w:jc w:val="left"/>
              <w:textAlignment w:val="center"/>
              <w:rPr>
                <w:rFonts w:ascii="宋体" w:eastAsia="宋体" w:hAnsi="宋体" w:cs="宋体"/>
                <w:sz w:val="21"/>
                <w:szCs w:val="21"/>
              </w:rPr>
            </w:pPr>
            <w:proofErr w:type="gramStart"/>
            <w:r>
              <w:rPr>
                <w:rFonts w:ascii="宋体" w:eastAsia="宋体" w:hAnsi="宋体" w:cs="宋体" w:hint="eastAsia"/>
                <w:kern w:val="0"/>
                <w:sz w:val="21"/>
                <w:szCs w:val="21"/>
                <w:lang w:bidi="ar"/>
              </w:rPr>
              <w:t>黑蒜提取物</w:t>
            </w:r>
            <w:proofErr w:type="gramEnd"/>
            <w:r>
              <w:rPr>
                <w:rFonts w:ascii="宋体" w:eastAsia="宋体" w:hAnsi="宋体" w:cs="宋体" w:hint="eastAsia"/>
                <w:kern w:val="0"/>
                <w:sz w:val="21"/>
                <w:szCs w:val="21"/>
                <w:lang w:bidi="ar"/>
              </w:rPr>
              <w:t>辅助治疗早期阿尔茨海默病的对照研究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sz w:val="21"/>
                <w:szCs w:val="21"/>
              </w:rPr>
            </w:pPr>
            <w:r>
              <w:rPr>
                <w:rFonts w:ascii="宋体" w:eastAsia="宋体" w:hAnsi="宋体" w:cs="宋体" w:hint="eastAsia"/>
                <w:kern w:val="0"/>
                <w:sz w:val="21"/>
                <w:szCs w:val="21"/>
                <w:lang w:bidi="ar"/>
              </w:rPr>
              <w:t>绍兴市第七人民医院</w:t>
            </w:r>
          </w:p>
        </w:tc>
        <w:tc>
          <w:tcPr>
            <w:tcW w:w="5280" w:type="dxa"/>
            <w:vAlign w:val="center"/>
          </w:tcPr>
          <w:p w:rsidR="002B2B04" w:rsidRDefault="002B2B04">
            <w:pPr>
              <w:widowControl/>
              <w:jc w:val="left"/>
              <w:textAlignment w:val="center"/>
              <w:rPr>
                <w:rFonts w:ascii="宋体" w:eastAsia="宋体" w:hAnsi="宋体" w:cs="宋体"/>
                <w:sz w:val="21"/>
                <w:szCs w:val="21"/>
              </w:rPr>
            </w:pPr>
            <w:r>
              <w:rPr>
                <w:rFonts w:ascii="宋体" w:eastAsia="宋体" w:hAnsi="宋体" w:cs="宋体" w:hint="eastAsia"/>
                <w:kern w:val="0"/>
                <w:sz w:val="21"/>
                <w:szCs w:val="21"/>
                <w:lang w:bidi="ar"/>
              </w:rPr>
              <w:t>miRNA-21及miRNA-181b在精神分裂症患者外周血中表达意义的研究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sz w:val="21"/>
                <w:szCs w:val="21"/>
              </w:rPr>
            </w:pPr>
            <w:r>
              <w:rPr>
                <w:rFonts w:ascii="宋体" w:eastAsia="宋体" w:hAnsi="宋体" w:cs="宋体" w:hint="eastAsia"/>
                <w:kern w:val="0"/>
                <w:sz w:val="21"/>
                <w:szCs w:val="21"/>
                <w:lang w:bidi="ar"/>
              </w:rPr>
              <w:t>绍兴市口腔医院</w:t>
            </w:r>
          </w:p>
        </w:tc>
        <w:tc>
          <w:tcPr>
            <w:tcW w:w="5280" w:type="dxa"/>
            <w:vAlign w:val="center"/>
          </w:tcPr>
          <w:p w:rsidR="002B2B04" w:rsidRDefault="002B2B04">
            <w:pPr>
              <w:widowControl/>
              <w:jc w:val="left"/>
              <w:textAlignment w:val="center"/>
              <w:rPr>
                <w:rFonts w:ascii="宋体" w:eastAsia="宋体" w:hAnsi="宋体" w:cs="宋体"/>
                <w:sz w:val="21"/>
                <w:szCs w:val="21"/>
              </w:rPr>
            </w:pPr>
            <w:r>
              <w:rPr>
                <w:rFonts w:ascii="宋体" w:eastAsia="宋体" w:hAnsi="宋体" w:cs="宋体" w:hint="eastAsia"/>
                <w:kern w:val="0"/>
                <w:sz w:val="21"/>
                <w:szCs w:val="21"/>
                <w:lang w:bidi="ar"/>
              </w:rPr>
              <w:t>基于“互联网+”绍兴市儿童口腔健康管理示范运用及对比研究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sz w:val="21"/>
                <w:szCs w:val="21"/>
              </w:rPr>
            </w:pPr>
            <w:r>
              <w:rPr>
                <w:rFonts w:ascii="宋体" w:eastAsia="宋体" w:hAnsi="宋体" w:cs="宋体" w:hint="eastAsia"/>
                <w:kern w:val="0"/>
                <w:sz w:val="21"/>
                <w:szCs w:val="21"/>
                <w:lang w:bidi="ar"/>
              </w:rPr>
              <w:t>绍兴市口腔医院</w:t>
            </w:r>
          </w:p>
        </w:tc>
        <w:tc>
          <w:tcPr>
            <w:tcW w:w="5280" w:type="dxa"/>
            <w:vAlign w:val="center"/>
          </w:tcPr>
          <w:p w:rsidR="002B2B04" w:rsidRDefault="002B2B04">
            <w:pPr>
              <w:widowControl/>
              <w:jc w:val="left"/>
              <w:textAlignment w:val="center"/>
              <w:rPr>
                <w:rFonts w:ascii="宋体" w:eastAsia="宋体" w:hAnsi="宋体" w:cs="宋体"/>
                <w:sz w:val="21"/>
                <w:szCs w:val="21"/>
              </w:rPr>
            </w:pPr>
            <w:r>
              <w:rPr>
                <w:rFonts w:ascii="宋体" w:eastAsia="宋体" w:hAnsi="宋体" w:cs="宋体" w:hint="eastAsia"/>
                <w:kern w:val="0"/>
                <w:sz w:val="21"/>
                <w:szCs w:val="21"/>
                <w:lang w:bidi="ar"/>
              </w:rPr>
              <w:t>牙周基础治疗对服用二甲双</w:t>
            </w:r>
            <w:proofErr w:type="gramStart"/>
            <w:r>
              <w:rPr>
                <w:rFonts w:ascii="宋体" w:eastAsia="宋体" w:hAnsi="宋体" w:cs="宋体" w:hint="eastAsia"/>
                <w:kern w:val="0"/>
                <w:sz w:val="21"/>
                <w:szCs w:val="21"/>
                <w:lang w:bidi="ar"/>
              </w:rPr>
              <w:t>胍</w:t>
            </w:r>
            <w:proofErr w:type="gramEnd"/>
            <w:r>
              <w:rPr>
                <w:rFonts w:ascii="宋体" w:eastAsia="宋体" w:hAnsi="宋体" w:cs="宋体" w:hint="eastAsia"/>
                <w:kern w:val="0"/>
                <w:sz w:val="21"/>
                <w:szCs w:val="21"/>
                <w:lang w:bidi="ar"/>
              </w:rPr>
              <w:t>的2型糖尿病伴牙周炎患者的临床随机试验</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sz w:val="21"/>
                <w:szCs w:val="21"/>
              </w:rPr>
            </w:pPr>
            <w:r>
              <w:rPr>
                <w:rFonts w:ascii="宋体" w:eastAsia="宋体" w:hAnsi="宋体" w:cs="宋体" w:hint="eastAsia"/>
                <w:kern w:val="0"/>
                <w:sz w:val="21"/>
                <w:szCs w:val="21"/>
                <w:lang w:bidi="ar"/>
              </w:rPr>
              <w:t>绍兴市口腔医院</w:t>
            </w:r>
          </w:p>
        </w:tc>
        <w:tc>
          <w:tcPr>
            <w:tcW w:w="5280" w:type="dxa"/>
            <w:vAlign w:val="center"/>
          </w:tcPr>
          <w:p w:rsidR="002B2B04" w:rsidRDefault="002B2B04">
            <w:pPr>
              <w:widowControl/>
              <w:jc w:val="left"/>
              <w:textAlignment w:val="center"/>
              <w:rPr>
                <w:rFonts w:ascii="宋体" w:eastAsia="宋体" w:hAnsi="宋体" w:cs="宋体"/>
                <w:sz w:val="21"/>
                <w:szCs w:val="21"/>
              </w:rPr>
            </w:pPr>
            <w:r>
              <w:rPr>
                <w:rFonts w:ascii="宋体" w:eastAsia="宋体" w:hAnsi="宋体" w:cs="宋体" w:hint="eastAsia"/>
                <w:kern w:val="0"/>
                <w:sz w:val="21"/>
                <w:szCs w:val="21"/>
                <w:lang w:bidi="ar"/>
              </w:rPr>
              <w:t>口腔正畸联合牙周组织再生术治疗中重度牙周病</w:t>
            </w:r>
            <w:proofErr w:type="gramStart"/>
            <w:r>
              <w:rPr>
                <w:rFonts w:ascii="宋体" w:eastAsia="宋体" w:hAnsi="宋体" w:cs="宋体" w:hint="eastAsia"/>
                <w:kern w:val="0"/>
                <w:sz w:val="21"/>
                <w:szCs w:val="21"/>
                <w:lang w:bidi="ar"/>
              </w:rPr>
              <w:t>伴错牙</w:t>
            </w:r>
            <w:proofErr w:type="gramEnd"/>
            <w:r>
              <w:rPr>
                <w:rFonts w:ascii="宋体" w:eastAsia="宋体" w:hAnsi="宋体" w:cs="宋体" w:hint="eastAsia"/>
                <w:kern w:val="0"/>
                <w:sz w:val="21"/>
                <w:szCs w:val="21"/>
                <w:lang w:bidi="ar"/>
              </w:rPr>
              <w:t>合畸形临床效果的研究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sz w:val="21"/>
                <w:szCs w:val="21"/>
              </w:rPr>
            </w:pPr>
            <w:r>
              <w:rPr>
                <w:rFonts w:ascii="宋体" w:eastAsia="宋体" w:hAnsi="宋体" w:cs="宋体" w:hint="eastAsia"/>
                <w:kern w:val="0"/>
                <w:sz w:val="21"/>
                <w:szCs w:val="21"/>
                <w:lang w:bidi="ar"/>
              </w:rPr>
              <w:t>绍兴市疾病预防控制中心</w:t>
            </w:r>
          </w:p>
        </w:tc>
        <w:tc>
          <w:tcPr>
            <w:tcW w:w="5280" w:type="dxa"/>
            <w:vAlign w:val="center"/>
          </w:tcPr>
          <w:p w:rsidR="002B2B04" w:rsidRDefault="002B2B04">
            <w:pPr>
              <w:widowControl/>
              <w:jc w:val="left"/>
              <w:textAlignment w:val="center"/>
              <w:rPr>
                <w:rFonts w:ascii="宋体" w:eastAsia="宋体" w:hAnsi="宋体" w:cs="宋体"/>
                <w:sz w:val="21"/>
                <w:szCs w:val="21"/>
              </w:rPr>
            </w:pPr>
            <w:r>
              <w:rPr>
                <w:rFonts w:ascii="宋体" w:eastAsia="宋体" w:hAnsi="宋体" w:cs="宋体" w:hint="eastAsia"/>
                <w:kern w:val="0"/>
                <w:sz w:val="21"/>
                <w:szCs w:val="21"/>
                <w:lang w:bidi="ar"/>
              </w:rPr>
              <w:t>绍兴黄酒对人体肠道菌群调节促进作用研究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sz w:val="21"/>
                <w:szCs w:val="21"/>
              </w:rPr>
            </w:pPr>
            <w:r>
              <w:rPr>
                <w:rFonts w:ascii="宋体" w:eastAsia="宋体" w:hAnsi="宋体" w:cs="宋体" w:hint="eastAsia"/>
                <w:kern w:val="0"/>
                <w:sz w:val="21"/>
                <w:szCs w:val="21"/>
                <w:lang w:bidi="ar"/>
              </w:rPr>
              <w:t>绍兴市疾病预防控制中心</w:t>
            </w:r>
          </w:p>
        </w:tc>
        <w:tc>
          <w:tcPr>
            <w:tcW w:w="5280" w:type="dxa"/>
            <w:vAlign w:val="center"/>
          </w:tcPr>
          <w:p w:rsidR="002B2B04" w:rsidRDefault="002B2B04">
            <w:pPr>
              <w:widowControl/>
              <w:jc w:val="left"/>
              <w:textAlignment w:val="center"/>
              <w:rPr>
                <w:rFonts w:ascii="宋体" w:eastAsia="宋体" w:hAnsi="宋体" w:cs="宋体"/>
                <w:sz w:val="21"/>
                <w:szCs w:val="21"/>
              </w:rPr>
            </w:pPr>
            <w:r>
              <w:rPr>
                <w:rFonts w:ascii="宋体" w:eastAsia="宋体" w:hAnsi="宋体" w:cs="宋体" w:hint="eastAsia"/>
                <w:kern w:val="0"/>
                <w:sz w:val="21"/>
                <w:szCs w:val="21"/>
                <w:lang w:bidi="ar"/>
              </w:rPr>
              <w:t>绍兴地区急性呼吸道感染中肠道病毒的流行状况及溯源分析</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sz w:val="21"/>
                <w:szCs w:val="21"/>
              </w:rPr>
            </w:pPr>
            <w:r>
              <w:rPr>
                <w:rFonts w:ascii="宋体" w:eastAsia="宋体" w:hAnsi="宋体" w:cs="宋体" w:hint="eastAsia"/>
                <w:kern w:val="0"/>
                <w:sz w:val="21"/>
                <w:szCs w:val="21"/>
                <w:lang w:bidi="ar"/>
              </w:rPr>
              <w:t>绍兴市疾病预防控制中心</w:t>
            </w:r>
          </w:p>
        </w:tc>
        <w:tc>
          <w:tcPr>
            <w:tcW w:w="5280" w:type="dxa"/>
            <w:vAlign w:val="center"/>
          </w:tcPr>
          <w:p w:rsidR="002B2B04" w:rsidRDefault="002B2B04">
            <w:pPr>
              <w:widowControl/>
              <w:jc w:val="left"/>
              <w:textAlignment w:val="center"/>
              <w:rPr>
                <w:rFonts w:ascii="宋体" w:eastAsia="宋体" w:hAnsi="宋体" w:cs="宋体"/>
                <w:sz w:val="21"/>
                <w:szCs w:val="21"/>
              </w:rPr>
            </w:pPr>
            <w:r>
              <w:rPr>
                <w:rFonts w:ascii="宋体" w:eastAsia="宋体" w:hAnsi="宋体" w:cs="宋体" w:hint="eastAsia"/>
                <w:kern w:val="0"/>
                <w:sz w:val="21"/>
                <w:szCs w:val="21"/>
                <w:lang w:bidi="ar"/>
              </w:rPr>
              <w:t>绍兴水环境中邻苯二甲酸酯类环境激素的污染特征研究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sz w:val="21"/>
                <w:szCs w:val="21"/>
              </w:rPr>
            </w:pPr>
            <w:r>
              <w:rPr>
                <w:rFonts w:ascii="宋体" w:eastAsia="宋体" w:hAnsi="宋体" w:cs="宋体" w:hint="eastAsia"/>
                <w:kern w:val="0"/>
                <w:sz w:val="21"/>
                <w:szCs w:val="21"/>
                <w:lang w:bidi="ar"/>
              </w:rPr>
              <w:t>绍兴市疾病预防控制中心</w:t>
            </w:r>
          </w:p>
        </w:tc>
        <w:tc>
          <w:tcPr>
            <w:tcW w:w="5280" w:type="dxa"/>
            <w:vAlign w:val="center"/>
          </w:tcPr>
          <w:p w:rsidR="002B2B04" w:rsidRDefault="002B2B04">
            <w:pPr>
              <w:widowControl/>
              <w:jc w:val="left"/>
              <w:textAlignment w:val="center"/>
              <w:rPr>
                <w:rFonts w:ascii="宋体" w:eastAsia="宋体" w:hAnsi="宋体" w:cs="宋体"/>
                <w:sz w:val="21"/>
                <w:szCs w:val="21"/>
              </w:rPr>
            </w:pPr>
            <w:r>
              <w:rPr>
                <w:rFonts w:ascii="宋体" w:eastAsia="宋体" w:hAnsi="宋体" w:cs="宋体" w:hint="eastAsia"/>
                <w:kern w:val="0"/>
                <w:sz w:val="21"/>
                <w:szCs w:val="21"/>
                <w:lang w:bidi="ar"/>
              </w:rPr>
              <w:t>心血管病高危人群“三高共管”模式探索及效果评价研究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sz w:val="21"/>
                <w:szCs w:val="21"/>
              </w:rPr>
            </w:pPr>
            <w:r>
              <w:rPr>
                <w:rFonts w:ascii="宋体" w:eastAsia="宋体" w:hAnsi="宋体" w:cs="宋体" w:hint="eastAsia"/>
                <w:kern w:val="0"/>
                <w:sz w:val="21"/>
                <w:szCs w:val="21"/>
                <w:lang w:bidi="ar"/>
              </w:rPr>
              <w:t>绍兴文理学院附属医院</w:t>
            </w:r>
          </w:p>
        </w:tc>
        <w:tc>
          <w:tcPr>
            <w:tcW w:w="5280" w:type="dxa"/>
            <w:vAlign w:val="center"/>
          </w:tcPr>
          <w:p w:rsidR="002B2B04" w:rsidRDefault="002B2B04">
            <w:pPr>
              <w:widowControl/>
              <w:jc w:val="left"/>
              <w:textAlignment w:val="center"/>
              <w:rPr>
                <w:rFonts w:ascii="宋体" w:eastAsia="宋体" w:hAnsi="宋体" w:cs="宋体"/>
                <w:sz w:val="21"/>
                <w:szCs w:val="21"/>
              </w:rPr>
            </w:pPr>
            <w:r>
              <w:rPr>
                <w:rFonts w:ascii="宋体" w:eastAsia="宋体" w:hAnsi="宋体" w:cs="宋体" w:hint="eastAsia"/>
                <w:kern w:val="0"/>
                <w:sz w:val="21"/>
                <w:szCs w:val="21"/>
                <w:lang w:bidi="ar"/>
              </w:rPr>
              <w:t>三维CT支气管血管重建联合3D打印在精准肺段切除术中的应用研究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绍兴文理学院附属医院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基于上转换复合纳米探针的循环外</w:t>
            </w:r>
            <w:proofErr w:type="gramStart"/>
            <w:r>
              <w:rPr>
                <w:rFonts w:ascii="宋体" w:eastAsia="宋体" w:hAnsi="宋体" w:cs="宋体" w:hint="eastAsia"/>
                <w:color w:val="000000"/>
                <w:kern w:val="0"/>
                <w:sz w:val="21"/>
                <w:szCs w:val="21"/>
                <w:lang w:bidi="ar"/>
              </w:rPr>
              <w:t>泌</w:t>
            </w:r>
            <w:proofErr w:type="gramEnd"/>
            <w:r>
              <w:rPr>
                <w:rFonts w:ascii="宋体" w:eastAsia="宋体" w:hAnsi="宋体" w:cs="宋体" w:hint="eastAsia"/>
                <w:color w:val="000000"/>
                <w:kern w:val="0"/>
                <w:sz w:val="21"/>
                <w:szCs w:val="21"/>
                <w:lang w:bidi="ar"/>
              </w:rPr>
              <w:t>体PD-L1精准检测新技术研究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绍兴文理学院附属医院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miR-338-3p靶向SIRT6调节肝癌细胞凋亡逃逸机制研究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绍兴文理学院附属医院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基于BMP9+Wnt3a联合构建对交叉韧带重建</w:t>
            </w:r>
            <w:proofErr w:type="gramStart"/>
            <w:r>
              <w:rPr>
                <w:rFonts w:ascii="宋体" w:eastAsia="宋体" w:hAnsi="宋体" w:cs="宋体" w:hint="eastAsia"/>
                <w:color w:val="000000"/>
                <w:kern w:val="0"/>
                <w:sz w:val="21"/>
                <w:szCs w:val="21"/>
                <w:lang w:bidi="ar"/>
              </w:rPr>
              <w:t>后腱骨成</w:t>
            </w:r>
            <w:proofErr w:type="gramEnd"/>
            <w:r>
              <w:rPr>
                <w:rFonts w:ascii="宋体" w:eastAsia="宋体" w:hAnsi="宋体" w:cs="宋体" w:hint="eastAsia"/>
                <w:color w:val="000000"/>
                <w:kern w:val="0"/>
                <w:sz w:val="21"/>
                <w:szCs w:val="21"/>
                <w:lang w:bidi="ar"/>
              </w:rPr>
              <w:t>骨效能</w:t>
            </w:r>
            <w:proofErr w:type="gramStart"/>
            <w:r>
              <w:rPr>
                <w:rFonts w:ascii="宋体" w:eastAsia="宋体" w:hAnsi="宋体" w:cs="宋体" w:hint="eastAsia"/>
                <w:color w:val="000000"/>
                <w:kern w:val="0"/>
                <w:sz w:val="21"/>
                <w:szCs w:val="21"/>
                <w:lang w:bidi="ar"/>
              </w:rPr>
              <w:t>以及腱骨愈合</w:t>
            </w:r>
            <w:proofErr w:type="gramEnd"/>
            <w:r>
              <w:rPr>
                <w:rFonts w:ascii="宋体" w:eastAsia="宋体" w:hAnsi="宋体" w:cs="宋体" w:hint="eastAsia"/>
                <w:color w:val="000000"/>
                <w:kern w:val="0"/>
                <w:sz w:val="21"/>
                <w:szCs w:val="21"/>
                <w:lang w:bidi="ar"/>
              </w:rPr>
              <w:t>的应用研究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绍兴文理学院医学院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FFAR2对ATGL的负性调控在心肌肥大中的作用及机制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绍兴文理学院医学院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酶转化RGD环肽通过avb3抑制破骨细胞骨吸收影响骨质疏松症发生作用及机制研究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绍兴文理学院医学院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ErbB4通过促进肺泡巨噬细胞M2型活化加重特发性肺纤维化的机制研究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绍兴市越城区人民医院</w:t>
            </w:r>
          </w:p>
        </w:tc>
        <w:tc>
          <w:tcPr>
            <w:tcW w:w="5280" w:type="dxa"/>
            <w:vAlign w:val="center"/>
          </w:tcPr>
          <w:p w:rsidR="002B2B04" w:rsidRDefault="002B2B04">
            <w:pPr>
              <w:widowControl/>
              <w:jc w:val="left"/>
              <w:textAlignment w:val="center"/>
              <w:rPr>
                <w:rFonts w:ascii="宋体" w:eastAsia="宋体" w:hAnsi="宋体" w:cs="宋体"/>
                <w:color w:val="000000"/>
                <w:sz w:val="21"/>
                <w:szCs w:val="21"/>
              </w:rPr>
            </w:pPr>
            <w:proofErr w:type="gramStart"/>
            <w:r>
              <w:rPr>
                <w:rFonts w:ascii="宋体" w:eastAsia="宋体" w:hAnsi="宋体" w:cs="宋体" w:hint="eastAsia"/>
                <w:color w:val="000000"/>
                <w:sz w:val="21"/>
                <w:szCs w:val="21"/>
              </w:rPr>
              <w:t>纳吸棉</w:t>
            </w:r>
            <w:proofErr w:type="gramEnd"/>
            <w:r>
              <w:rPr>
                <w:rFonts w:ascii="宋体" w:eastAsia="宋体" w:hAnsi="宋体" w:cs="宋体" w:hint="eastAsia"/>
                <w:color w:val="000000"/>
                <w:sz w:val="21"/>
                <w:szCs w:val="21"/>
              </w:rPr>
              <w:t>加普米克</w:t>
            </w:r>
            <w:proofErr w:type="gramStart"/>
            <w:r>
              <w:rPr>
                <w:rFonts w:ascii="宋体" w:eastAsia="宋体" w:hAnsi="宋体" w:cs="宋体" w:hint="eastAsia"/>
                <w:color w:val="000000"/>
                <w:sz w:val="21"/>
                <w:szCs w:val="21"/>
              </w:rPr>
              <w:t>令舒液在</w:t>
            </w:r>
            <w:proofErr w:type="gramEnd"/>
            <w:r>
              <w:rPr>
                <w:rFonts w:ascii="宋体" w:eastAsia="宋体" w:hAnsi="宋体" w:cs="宋体" w:hint="eastAsia"/>
                <w:color w:val="000000"/>
                <w:sz w:val="21"/>
                <w:szCs w:val="21"/>
              </w:rPr>
              <w:t>慢性鼻鼻窦炎术后的应用</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pStyle w:val="ab"/>
              <w:jc w:val="center"/>
              <w:rPr>
                <w:rFonts w:ascii="宋体" w:eastAsia="宋体" w:hAnsi="宋体"/>
                <w:sz w:val="21"/>
                <w:szCs w:val="21"/>
              </w:rPr>
            </w:pPr>
            <w:r>
              <w:rPr>
                <w:rFonts w:ascii="宋体" w:eastAsia="宋体" w:hAnsi="宋体" w:hint="eastAsia"/>
                <w:sz w:val="21"/>
                <w:szCs w:val="21"/>
              </w:rPr>
              <w:t>绍兴第二医院</w:t>
            </w:r>
          </w:p>
        </w:tc>
        <w:tc>
          <w:tcPr>
            <w:tcW w:w="5280" w:type="dxa"/>
            <w:vAlign w:val="center"/>
          </w:tcPr>
          <w:p w:rsidR="002B2B04" w:rsidRDefault="002B2B04">
            <w:pPr>
              <w:rPr>
                <w:rFonts w:ascii="宋体" w:eastAsia="宋体" w:hAnsi="宋体"/>
                <w:sz w:val="21"/>
                <w:szCs w:val="21"/>
              </w:rPr>
            </w:pPr>
            <w:r>
              <w:rPr>
                <w:rFonts w:ascii="宋体" w:eastAsia="宋体" w:hAnsi="宋体" w:hint="eastAsia"/>
                <w:sz w:val="21"/>
                <w:szCs w:val="21"/>
              </w:rPr>
              <w:t>高强度聚焦超声治疗子宫粘膜下肌瘤的临床研究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90"/>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jc w:val="center"/>
              <w:rPr>
                <w:rFonts w:ascii="宋体" w:eastAsia="宋体" w:hAnsi="宋体"/>
                <w:sz w:val="21"/>
                <w:szCs w:val="21"/>
              </w:rPr>
            </w:pPr>
            <w:r>
              <w:rPr>
                <w:rFonts w:ascii="宋体" w:eastAsia="宋体" w:hAnsi="宋体" w:hint="eastAsia"/>
                <w:sz w:val="21"/>
                <w:szCs w:val="21"/>
              </w:rPr>
              <w:t>绍兴第二医院</w:t>
            </w:r>
          </w:p>
        </w:tc>
        <w:tc>
          <w:tcPr>
            <w:tcW w:w="5280" w:type="dxa"/>
            <w:vAlign w:val="center"/>
          </w:tcPr>
          <w:p w:rsidR="002B2B04" w:rsidRDefault="002B2B04">
            <w:pPr>
              <w:rPr>
                <w:rFonts w:ascii="宋体" w:eastAsia="宋体" w:hAnsi="宋体"/>
                <w:sz w:val="21"/>
                <w:szCs w:val="21"/>
              </w:rPr>
            </w:pPr>
            <w:r>
              <w:rPr>
                <w:rFonts w:ascii="宋体" w:eastAsia="宋体" w:hAnsi="宋体"/>
                <w:sz w:val="21"/>
                <w:szCs w:val="21"/>
              </w:rPr>
              <w:t>IL-13</w:t>
            </w:r>
            <w:r>
              <w:rPr>
                <w:rFonts w:ascii="宋体" w:eastAsia="宋体" w:hAnsi="宋体" w:hint="eastAsia"/>
                <w:sz w:val="21"/>
                <w:szCs w:val="21"/>
              </w:rPr>
              <w:t>、</w:t>
            </w:r>
            <w:r>
              <w:rPr>
                <w:rFonts w:ascii="宋体" w:eastAsia="宋体" w:hAnsi="宋体"/>
                <w:sz w:val="21"/>
                <w:szCs w:val="21"/>
              </w:rPr>
              <w:t>IL-4</w:t>
            </w:r>
            <w:r>
              <w:rPr>
                <w:rFonts w:ascii="宋体" w:eastAsia="宋体" w:hAnsi="宋体" w:hint="eastAsia"/>
                <w:sz w:val="21"/>
                <w:szCs w:val="21"/>
              </w:rPr>
              <w:t>及</w:t>
            </w:r>
            <w:r>
              <w:rPr>
                <w:rFonts w:ascii="宋体" w:eastAsia="宋体" w:hAnsi="宋体"/>
                <w:sz w:val="21"/>
                <w:szCs w:val="21"/>
              </w:rPr>
              <w:t>FCER1B</w:t>
            </w:r>
            <w:r>
              <w:rPr>
                <w:rFonts w:ascii="宋体" w:eastAsia="宋体" w:hAnsi="宋体" w:hint="eastAsia"/>
                <w:sz w:val="21"/>
                <w:szCs w:val="21"/>
              </w:rPr>
              <w:t>基因多态性对吸入式糖皮质激素治疗儿童哮喘疗效的影响研究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spacing w:line="240" w:lineRule="exact"/>
              <w:jc w:val="center"/>
              <w:rPr>
                <w:rFonts w:ascii="宋体" w:eastAsia="宋体" w:hAnsi="宋体"/>
                <w:color w:val="000000"/>
                <w:sz w:val="21"/>
                <w:szCs w:val="21"/>
              </w:rPr>
            </w:pPr>
            <w:r>
              <w:rPr>
                <w:rFonts w:ascii="宋体" w:eastAsia="宋体" w:hAnsi="宋体" w:hint="eastAsia"/>
                <w:sz w:val="21"/>
                <w:szCs w:val="21"/>
              </w:rPr>
              <w:t>绍兴第二医院</w:t>
            </w:r>
          </w:p>
        </w:tc>
        <w:tc>
          <w:tcPr>
            <w:tcW w:w="5280" w:type="dxa"/>
            <w:vAlign w:val="center"/>
          </w:tcPr>
          <w:p w:rsidR="002B2B04" w:rsidRDefault="002B2B04">
            <w:pPr>
              <w:rPr>
                <w:rFonts w:ascii="宋体" w:eastAsia="宋体" w:hAnsi="宋体"/>
                <w:sz w:val="21"/>
                <w:szCs w:val="21"/>
              </w:rPr>
            </w:pPr>
            <w:r>
              <w:rPr>
                <w:rFonts w:ascii="宋体" w:eastAsia="宋体" w:hAnsi="宋体" w:hint="eastAsia"/>
                <w:sz w:val="21"/>
                <w:szCs w:val="21"/>
              </w:rPr>
              <w:t>基于大数据分析探索乳腺癌</w:t>
            </w:r>
            <w:r>
              <w:rPr>
                <w:rFonts w:ascii="宋体" w:eastAsia="宋体" w:hAnsi="宋体"/>
                <w:sz w:val="21"/>
                <w:szCs w:val="21"/>
              </w:rPr>
              <w:t>21</w:t>
            </w:r>
            <w:r>
              <w:rPr>
                <w:rFonts w:ascii="宋体" w:eastAsia="宋体" w:hAnsi="宋体" w:hint="eastAsia"/>
                <w:sz w:val="21"/>
                <w:szCs w:val="21"/>
              </w:rPr>
              <w:t>基因复发评分在临床高危乳腺癌患者中的应用</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spacing w:line="240" w:lineRule="exact"/>
              <w:jc w:val="center"/>
              <w:rPr>
                <w:rFonts w:ascii="宋体" w:eastAsia="宋体" w:hAnsi="宋体"/>
                <w:color w:val="000000"/>
                <w:sz w:val="21"/>
                <w:szCs w:val="21"/>
              </w:rPr>
            </w:pPr>
            <w:r>
              <w:rPr>
                <w:rFonts w:ascii="宋体" w:eastAsia="宋体" w:hAnsi="宋体" w:hint="eastAsia"/>
                <w:color w:val="000000"/>
                <w:sz w:val="21"/>
                <w:szCs w:val="21"/>
              </w:rPr>
              <w:t>绍兴市中心医院</w:t>
            </w:r>
          </w:p>
        </w:tc>
        <w:tc>
          <w:tcPr>
            <w:tcW w:w="5280" w:type="dxa"/>
            <w:vAlign w:val="center"/>
          </w:tcPr>
          <w:p w:rsidR="002B2B04" w:rsidRDefault="002B2B04">
            <w:pPr>
              <w:rPr>
                <w:rFonts w:ascii="宋体" w:eastAsia="宋体" w:hAnsi="宋体"/>
                <w:sz w:val="21"/>
                <w:szCs w:val="21"/>
              </w:rPr>
            </w:pPr>
            <w:r>
              <w:rPr>
                <w:rFonts w:ascii="宋体" w:eastAsia="宋体" w:hAnsi="宋体" w:cs="Arial"/>
                <w:color w:val="333333"/>
                <w:sz w:val="21"/>
                <w:szCs w:val="21"/>
                <w:shd w:val="clear" w:color="auto" w:fill="FBFCFD"/>
              </w:rPr>
              <w:t>MicroRNA-335</w:t>
            </w:r>
            <w:r>
              <w:rPr>
                <w:rFonts w:ascii="宋体" w:eastAsia="宋体" w:hAnsi="宋体" w:cs="Arial" w:hint="eastAsia"/>
                <w:color w:val="333333"/>
                <w:sz w:val="21"/>
                <w:szCs w:val="21"/>
                <w:shd w:val="clear" w:color="auto" w:fill="FBFCFD"/>
              </w:rPr>
              <w:t>通过</w:t>
            </w:r>
            <w:r>
              <w:rPr>
                <w:rFonts w:ascii="宋体" w:eastAsia="宋体" w:hAnsi="宋体" w:cs="Arial"/>
                <w:color w:val="333333"/>
                <w:sz w:val="21"/>
                <w:szCs w:val="21"/>
                <w:shd w:val="clear" w:color="auto" w:fill="FBFCFD"/>
              </w:rPr>
              <w:t>PLAUR</w:t>
            </w:r>
            <w:r>
              <w:rPr>
                <w:rFonts w:ascii="宋体" w:eastAsia="宋体" w:hAnsi="宋体" w:cs="Arial" w:hint="eastAsia"/>
                <w:color w:val="333333"/>
                <w:sz w:val="21"/>
                <w:szCs w:val="21"/>
                <w:shd w:val="clear" w:color="auto" w:fill="FBFCFD"/>
              </w:rPr>
              <w:t>调节胰腺癌细胞生长与转移机制的研究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spacing w:line="240" w:lineRule="exact"/>
              <w:jc w:val="center"/>
              <w:rPr>
                <w:rFonts w:ascii="宋体" w:eastAsia="宋体" w:hAnsi="宋体"/>
                <w:color w:val="000000"/>
                <w:sz w:val="21"/>
                <w:szCs w:val="21"/>
              </w:rPr>
            </w:pPr>
            <w:r>
              <w:rPr>
                <w:rFonts w:ascii="宋体" w:eastAsia="宋体" w:hAnsi="宋体" w:hint="eastAsia"/>
                <w:color w:val="000000"/>
                <w:sz w:val="21"/>
                <w:szCs w:val="21"/>
              </w:rPr>
              <w:t>绍兴市中心医院</w:t>
            </w:r>
          </w:p>
        </w:tc>
        <w:tc>
          <w:tcPr>
            <w:tcW w:w="5280" w:type="dxa"/>
            <w:vAlign w:val="center"/>
          </w:tcPr>
          <w:p w:rsidR="002B2B04" w:rsidRDefault="002B2B04">
            <w:pPr>
              <w:rPr>
                <w:rFonts w:ascii="宋体" w:eastAsia="宋体" w:hAnsi="宋体"/>
                <w:color w:val="000000"/>
                <w:sz w:val="21"/>
                <w:szCs w:val="21"/>
              </w:rPr>
            </w:pPr>
            <w:r>
              <w:rPr>
                <w:rFonts w:ascii="宋体" w:eastAsia="宋体" w:hAnsi="宋体" w:hint="eastAsia"/>
                <w:color w:val="000000"/>
                <w:sz w:val="21"/>
                <w:szCs w:val="21"/>
              </w:rPr>
              <w:t>颈椎管扩大成形及单侧钉</w:t>
            </w:r>
            <w:proofErr w:type="gramStart"/>
            <w:r>
              <w:rPr>
                <w:rFonts w:ascii="宋体" w:eastAsia="宋体" w:hAnsi="宋体" w:hint="eastAsia"/>
                <w:color w:val="000000"/>
                <w:sz w:val="21"/>
                <w:szCs w:val="21"/>
              </w:rPr>
              <w:t>棒固术</w:t>
            </w:r>
            <w:proofErr w:type="gramEnd"/>
            <w:r>
              <w:rPr>
                <w:rFonts w:ascii="宋体" w:eastAsia="宋体" w:hAnsi="宋体" w:hint="eastAsia"/>
                <w:color w:val="000000"/>
                <w:sz w:val="21"/>
                <w:szCs w:val="21"/>
              </w:rPr>
              <w:t>治疗无骨折脱位</w:t>
            </w:r>
            <w:proofErr w:type="gramStart"/>
            <w:r>
              <w:rPr>
                <w:rFonts w:ascii="宋体" w:eastAsia="宋体" w:hAnsi="宋体" w:hint="eastAsia"/>
                <w:color w:val="000000"/>
                <w:sz w:val="21"/>
                <w:szCs w:val="21"/>
              </w:rPr>
              <w:t>颈</w:t>
            </w:r>
            <w:proofErr w:type="gramEnd"/>
            <w:r>
              <w:rPr>
                <w:rFonts w:ascii="宋体" w:eastAsia="宋体" w:hAnsi="宋体" w:hint="eastAsia"/>
                <w:color w:val="000000"/>
                <w:sz w:val="21"/>
                <w:szCs w:val="21"/>
              </w:rPr>
              <w:t>脊髓损伤研究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spacing w:line="240" w:lineRule="exact"/>
              <w:jc w:val="center"/>
              <w:rPr>
                <w:rFonts w:ascii="宋体" w:eastAsia="宋体" w:hAnsi="宋体"/>
                <w:color w:val="000000"/>
                <w:sz w:val="21"/>
                <w:szCs w:val="21"/>
              </w:rPr>
            </w:pPr>
            <w:r>
              <w:rPr>
                <w:rFonts w:ascii="宋体" w:eastAsia="宋体" w:hAnsi="宋体" w:hint="eastAsia"/>
                <w:color w:val="000000"/>
                <w:sz w:val="21"/>
                <w:szCs w:val="21"/>
              </w:rPr>
              <w:t>绍兴市中心医院</w:t>
            </w:r>
          </w:p>
        </w:tc>
        <w:tc>
          <w:tcPr>
            <w:tcW w:w="5280" w:type="dxa"/>
            <w:vAlign w:val="center"/>
          </w:tcPr>
          <w:p w:rsidR="002B2B04" w:rsidRDefault="002B2B04">
            <w:pPr>
              <w:rPr>
                <w:rFonts w:ascii="宋体" w:eastAsia="宋体" w:hAnsi="宋体"/>
                <w:color w:val="000000"/>
                <w:sz w:val="21"/>
                <w:szCs w:val="21"/>
              </w:rPr>
            </w:pPr>
            <w:r>
              <w:rPr>
                <w:rFonts w:ascii="宋体" w:eastAsia="宋体" w:hAnsi="宋体" w:cs="Arial" w:hint="eastAsia"/>
                <w:color w:val="333333"/>
                <w:sz w:val="21"/>
                <w:szCs w:val="21"/>
                <w:shd w:val="clear" w:color="auto" w:fill="FBFCFD"/>
              </w:rPr>
              <w:t>远隔缺血适应治疗在脑小血管病所致非痴呆型血管性认知功能障碍患者中的有效性及安全性研究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spacing w:line="240" w:lineRule="exact"/>
              <w:jc w:val="center"/>
              <w:rPr>
                <w:rFonts w:ascii="宋体" w:eastAsia="宋体" w:hAnsi="宋体"/>
                <w:color w:val="000000"/>
                <w:sz w:val="21"/>
                <w:szCs w:val="21"/>
              </w:rPr>
            </w:pPr>
            <w:r>
              <w:rPr>
                <w:rFonts w:ascii="宋体" w:eastAsia="宋体" w:hAnsi="宋体" w:hint="eastAsia"/>
                <w:color w:val="000000"/>
                <w:sz w:val="21"/>
                <w:szCs w:val="21"/>
              </w:rPr>
              <w:t>绍兴市柯桥区中医医院</w:t>
            </w:r>
          </w:p>
        </w:tc>
        <w:tc>
          <w:tcPr>
            <w:tcW w:w="5280" w:type="dxa"/>
            <w:vAlign w:val="center"/>
          </w:tcPr>
          <w:p w:rsidR="002B2B04" w:rsidRDefault="002B2B04">
            <w:pPr>
              <w:rPr>
                <w:rFonts w:ascii="宋体" w:eastAsia="宋体" w:hAnsi="宋体"/>
                <w:color w:val="000000"/>
                <w:sz w:val="21"/>
                <w:szCs w:val="21"/>
              </w:rPr>
            </w:pPr>
            <w:r>
              <w:rPr>
                <w:rFonts w:ascii="宋体" w:eastAsia="宋体" w:hAnsi="宋体" w:cs="Arial" w:hint="eastAsia"/>
                <w:color w:val="333333"/>
                <w:sz w:val="21"/>
                <w:szCs w:val="21"/>
                <w:shd w:val="clear" w:color="auto" w:fill="FBFCFD"/>
              </w:rPr>
              <w:t>不同嗜酸性粒细胞计数水平的稳定期慢性阻塞性肺疾病对吸入皮质激素的疗效研究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spacing w:line="240" w:lineRule="exact"/>
              <w:jc w:val="center"/>
              <w:rPr>
                <w:rFonts w:ascii="宋体" w:eastAsia="宋体" w:hAnsi="宋体"/>
                <w:color w:val="000000"/>
                <w:sz w:val="21"/>
                <w:szCs w:val="21"/>
              </w:rPr>
            </w:pPr>
            <w:r>
              <w:rPr>
                <w:rFonts w:ascii="宋体" w:eastAsia="宋体" w:hAnsi="宋体" w:hint="eastAsia"/>
                <w:color w:val="000000"/>
                <w:sz w:val="21"/>
                <w:szCs w:val="21"/>
              </w:rPr>
              <w:t>绍兴市柯桥区中医医院</w:t>
            </w:r>
          </w:p>
        </w:tc>
        <w:tc>
          <w:tcPr>
            <w:tcW w:w="5280" w:type="dxa"/>
            <w:vAlign w:val="center"/>
          </w:tcPr>
          <w:p w:rsidR="002B2B04" w:rsidRDefault="002B2B04">
            <w:pPr>
              <w:rPr>
                <w:rFonts w:ascii="宋体" w:eastAsia="宋体" w:hAnsi="宋体"/>
                <w:color w:val="000000"/>
                <w:sz w:val="21"/>
                <w:szCs w:val="21"/>
              </w:rPr>
            </w:pPr>
            <w:r>
              <w:rPr>
                <w:rFonts w:ascii="宋体" w:eastAsia="宋体" w:hAnsi="宋体" w:hint="eastAsia"/>
                <w:color w:val="000000"/>
                <w:sz w:val="21"/>
                <w:szCs w:val="21"/>
              </w:rPr>
              <w:t>以足背为供区的静脉皮瓣修复手背较大面积皮肤软组织缺损的临床研究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spacing w:line="240" w:lineRule="exact"/>
              <w:jc w:val="center"/>
              <w:rPr>
                <w:rFonts w:ascii="宋体" w:eastAsia="宋体" w:hAnsi="宋体"/>
                <w:color w:val="000000"/>
                <w:sz w:val="21"/>
                <w:szCs w:val="21"/>
              </w:rPr>
            </w:pPr>
            <w:r>
              <w:rPr>
                <w:rFonts w:ascii="宋体" w:eastAsia="宋体" w:hAnsi="宋体" w:hint="eastAsia"/>
                <w:color w:val="000000"/>
                <w:sz w:val="21"/>
                <w:szCs w:val="21"/>
              </w:rPr>
              <w:t>绍兴市柯桥区妇幼保健院</w:t>
            </w:r>
          </w:p>
        </w:tc>
        <w:tc>
          <w:tcPr>
            <w:tcW w:w="5280" w:type="dxa"/>
            <w:vAlign w:val="center"/>
          </w:tcPr>
          <w:p w:rsidR="002B2B04" w:rsidRDefault="002B2B04">
            <w:pPr>
              <w:rPr>
                <w:rFonts w:ascii="宋体" w:eastAsia="宋体" w:hAnsi="宋体"/>
                <w:color w:val="000000"/>
                <w:sz w:val="21"/>
                <w:szCs w:val="21"/>
              </w:rPr>
            </w:pPr>
            <w:r>
              <w:rPr>
                <w:rFonts w:ascii="宋体" w:eastAsia="宋体" w:hAnsi="宋体" w:cs="Arial"/>
                <w:color w:val="333333"/>
                <w:sz w:val="21"/>
                <w:szCs w:val="21"/>
                <w:shd w:val="clear" w:color="auto" w:fill="FBFCFD"/>
              </w:rPr>
              <w:t>T</w:t>
            </w:r>
            <w:r>
              <w:rPr>
                <w:rFonts w:ascii="宋体" w:eastAsia="宋体" w:hAnsi="宋体" w:cs="Arial" w:hint="eastAsia"/>
                <w:color w:val="333333"/>
                <w:sz w:val="21"/>
                <w:szCs w:val="21"/>
                <w:shd w:val="clear" w:color="auto" w:fill="FBFCFD"/>
              </w:rPr>
              <w:t>淋巴细胞及其亚群的线粒体损伤检测在新生儿黄疸脑损伤风险评估中的意义</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spacing w:line="240" w:lineRule="exact"/>
              <w:jc w:val="center"/>
              <w:rPr>
                <w:rFonts w:ascii="宋体" w:eastAsia="宋体" w:hAnsi="宋体"/>
                <w:color w:val="000000"/>
                <w:sz w:val="21"/>
                <w:szCs w:val="21"/>
              </w:rPr>
            </w:pPr>
            <w:r>
              <w:rPr>
                <w:rFonts w:ascii="宋体" w:eastAsia="宋体" w:hAnsi="宋体" w:hint="eastAsia"/>
                <w:color w:val="000000"/>
                <w:sz w:val="21"/>
                <w:szCs w:val="21"/>
              </w:rPr>
              <w:t>绍兴市柯桥区疾病控制中心</w:t>
            </w:r>
          </w:p>
        </w:tc>
        <w:tc>
          <w:tcPr>
            <w:tcW w:w="5280" w:type="dxa"/>
            <w:vAlign w:val="center"/>
          </w:tcPr>
          <w:p w:rsidR="002B2B04" w:rsidRDefault="002B2B04">
            <w:pPr>
              <w:rPr>
                <w:rFonts w:ascii="宋体" w:eastAsia="宋体" w:hAnsi="宋体"/>
                <w:color w:val="000000"/>
                <w:sz w:val="21"/>
                <w:szCs w:val="21"/>
              </w:rPr>
            </w:pPr>
            <w:r>
              <w:rPr>
                <w:rFonts w:ascii="宋体" w:eastAsia="宋体" w:hAnsi="宋体" w:cs="Arial" w:hint="eastAsia"/>
                <w:color w:val="333333"/>
                <w:sz w:val="21"/>
                <w:szCs w:val="21"/>
                <w:shd w:val="clear" w:color="auto" w:fill="FBFCFD"/>
              </w:rPr>
              <w:t>柯桥区冷</w:t>
            </w:r>
            <w:proofErr w:type="gramStart"/>
            <w:r>
              <w:rPr>
                <w:rFonts w:ascii="宋体" w:eastAsia="宋体" w:hAnsi="宋体" w:cs="Arial" w:hint="eastAsia"/>
                <w:color w:val="333333"/>
                <w:sz w:val="21"/>
                <w:szCs w:val="21"/>
                <w:shd w:val="clear" w:color="auto" w:fill="FBFCFD"/>
              </w:rPr>
              <w:t>链食品</w:t>
            </w:r>
            <w:proofErr w:type="gramEnd"/>
            <w:r>
              <w:rPr>
                <w:rFonts w:ascii="宋体" w:eastAsia="宋体" w:hAnsi="宋体" w:cs="Arial" w:hint="eastAsia"/>
                <w:color w:val="333333"/>
                <w:sz w:val="21"/>
                <w:szCs w:val="21"/>
                <w:shd w:val="clear" w:color="auto" w:fill="FBFCFD"/>
              </w:rPr>
              <w:t>微生物污染状况调查分析及对策研究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绍兴市上虞人民医院</w:t>
            </w:r>
          </w:p>
        </w:tc>
        <w:tc>
          <w:tcPr>
            <w:tcW w:w="5280" w:type="dxa"/>
            <w:vAlign w:val="center"/>
          </w:tcPr>
          <w:p w:rsidR="002B2B04" w:rsidRDefault="002B2B04">
            <w:pPr>
              <w:widowControl/>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丹参酮ⅡA通过RUNX3基因去甲基化作用抑制胃癌细胞侵袭转移机制研究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绍兴市上虞人民医院</w:t>
            </w:r>
          </w:p>
        </w:tc>
        <w:tc>
          <w:tcPr>
            <w:tcW w:w="5280" w:type="dxa"/>
            <w:vAlign w:val="center"/>
          </w:tcPr>
          <w:p w:rsidR="002B2B04" w:rsidRDefault="002B2B04">
            <w:pPr>
              <w:widowControl/>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一种新型免疫分子标记物在肝癌早期检测中的临床验证</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spacing w:line="24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绍兴市上虞中医医院</w:t>
            </w:r>
          </w:p>
        </w:tc>
        <w:tc>
          <w:tcPr>
            <w:tcW w:w="5280" w:type="dxa"/>
            <w:vAlign w:val="center"/>
          </w:tcPr>
          <w:p w:rsidR="002B2B04" w:rsidRDefault="002B2B04">
            <w:pPr>
              <w:widowControl/>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靶点技术在</w:t>
            </w:r>
            <w:proofErr w:type="gramStart"/>
            <w:r>
              <w:rPr>
                <w:rFonts w:ascii="宋体" w:eastAsia="宋体" w:hAnsi="宋体" w:cs="宋体" w:hint="eastAsia"/>
                <w:color w:val="000000"/>
                <w:kern w:val="0"/>
                <w:sz w:val="21"/>
                <w:szCs w:val="21"/>
                <w:lang w:bidi="ar"/>
              </w:rPr>
              <w:t>胸腰性骨质疏松</w:t>
            </w:r>
            <w:proofErr w:type="gramEnd"/>
            <w:r>
              <w:rPr>
                <w:rFonts w:ascii="宋体" w:eastAsia="宋体" w:hAnsi="宋体" w:cs="宋体" w:hint="eastAsia"/>
                <w:color w:val="000000"/>
                <w:kern w:val="0"/>
                <w:sz w:val="21"/>
                <w:szCs w:val="21"/>
                <w:lang w:bidi="ar"/>
              </w:rPr>
              <w:t>性骨折经皮椎体成形术的应用研究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spacing w:line="24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绍兴市上虞妇幼保健院</w:t>
            </w:r>
          </w:p>
        </w:tc>
        <w:tc>
          <w:tcPr>
            <w:tcW w:w="5280" w:type="dxa"/>
            <w:vAlign w:val="center"/>
          </w:tcPr>
          <w:p w:rsidR="002B2B04" w:rsidRDefault="002B2B04">
            <w:pPr>
              <w:rPr>
                <w:rFonts w:ascii="宋体" w:eastAsia="宋体" w:hAnsi="宋体" w:cs="宋体"/>
                <w:color w:val="000000"/>
                <w:sz w:val="21"/>
                <w:szCs w:val="21"/>
              </w:rPr>
            </w:pPr>
            <w:r>
              <w:rPr>
                <w:rFonts w:ascii="宋体" w:eastAsia="宋体" w:hAnsi="宋体" w:cs="宋体" w:hint="eastAsia"/>
                <w:color w:val="000000"/>
                <w:sz w:val="21"/>
                <w:szCs w:val="21"/>
              </w:rPr>
              <w:t>预防性应用苯肾上腺素</w:t>
            </w:r>
            <w:proofErr w:type="gramStart"/>
            <w:r>
              <w:rPr>
                <w:rFonts w:ascii="宋体" w:eastAsia="宋体" w:hAnsi="宋体" w:cs="宋体" w:hint="eastAsia"/>
                <w:color w:val="000000"/>
                <w:sz w:val="21"/>
                <w:szCs w:val="21"/>
              </w:rPr>
              <w:t>对脊麻下</w:t>
            </w:r>
            <w:proofErr w:type="gramEnd"/>
            <w:r>
              <w:rPr>
                <w:rFonts w:ascii="宋体" w:eastAsia="宋体" w:hAnsi="宋体" w:cs="宋体" w:hint="eastAsia"/>
                <w:color w:val="000000"/>
                <w:sz w:val="21"/>
                <w:szCs w:val="21"/>
              </w:rPr>
              <w:t>择期剖宫产术后新生儿暂时性呼吸困难的影响</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bottom"/>
              <w:rPr>
                <w:rFonts w:ascii="宋体" w:eastAsia="宋体" w:hAnsi="宋体" w:cs="宋体"/>
                <w:color w:val="000000"/>
                <w:sz w:val="21"/>
                <w:szCs w:val="21"/>
              </w:rPr>
            </w:pPr>
            <w:r>
              <w:rPr>
                <w:rFonts w:ascii="宋体" w:eastAsia="宋体" w:hAnsi="宋体" w:cs="宋体" w:hint="eastAsia"/>
                <w:color w:val="000000"/>
                <w:kern w:val="0"/>
                <w:sz w:val="21"/>
                <w:szCs w:val="21"/>
                <w:lang w:bidi="ar"/>
              </w:rPr>
              <w:t>诸暨市人民医院</w:t>
            </w:r>
          </w:p>
        </w:tc>
        <w:tc>
          <w:tcPr>
            <w:tcW w:w="5280" w:type="dxa"/>
            <w:vAlign w:val="center"/>
          </w:tcPr>
          <w:p w:rsidR="002B2B04" w:rsidRDefault="002B2B04">
            <w:pPr>
              <w:widowControl/>
              <w:textAlignment w:val="bottom"/>
              <w:rPr>
                <w:rFonts w:ascii="宋体" w:eastAsia="宋体" w:hAnsi="宋体" w:cs="宋体"/>
                <w:color w:val="000000"/>
                <w:sz w:val="21"/>
                <w:szCs w:val="21"/>
              </w:rPr>
            </w:pPr>
            <w:r>
              <w:rPr>
                <w:rFonts w:ascii="宋体" w:eastAsia="宋体" w:hAnsi="宋体" w:cs="宋体" w:hint="eastAsia"/>
                <w:color w:val="000000"/>
                <w:kern w:val="0"/>
                <w:sz w:val="21"/>
                <w:szCs w:val="21"/>
                <w:lang w:bidi="ar"/>
              </w:rPr>
              <w:t>FTO通过调控巨噬细胞极化影响甲状腺癌细胞增殖和侵袭的机制研究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bottom"/>
              <w:rPr>
                <w:rFonts w:ascii="宋体" w:eastAsia="宋体" w:hAnsi="宋体" w:cs="宋体"/>
                <w:color w:val="000000"/>
                <w:sz w:val="21"/>
                <w:szCs w:val="21"/>
              </w:rPr>
            </w:pPr>
            <w:r>
              <w:rPr>
                <w:rFonts w:ascii="宋体" w:eastAsia="宋体" w:hAnsi="宋体" w:cs="宋体" w:hint="eastAsia"/>
                <w:color w:val="000000"/>
                <w:kern w:val="0"/>
                <w:sz w:val="21"/>
                <w:szCs w:val="21"/>
                <w:lang w:bidi="ar"/>
              </w:rPr>
              <w:t>诸暨市人民医院</w:t>
            </w:r>
          </w:p>
        </w:tc>
        <w:tc>
          <w:tcPr>
            <w:tcW w:w="5280" w:type="dxa"/>
            <w:vAlign w:val="center"/>
          </w:tcPr>
          <w:p w:rsidR="002B2B04" w:rsidRDefault="002B2B04">
            <w:pPr>
              <w:widowControl/>
              <w:textAlignment w:val="bottom"/>
              <w:rPr>
                <w:rFonts w:ascii="宋体" w:eastAsia="宋体" w:hAnsi="宋体" w:cs="宋体"/>
                <w:color w:val="000000"/>
                <w:sz w:val="21"/>
                <w:szCs w:val="21"/>
              </w:rPr>
            </w:pPr>
            <w:r>
              <w:rPr>
                <w:rFonts w:ascii="宋体" w:eastAsia="宋体" w:hAnsi="宋体" w:cs="宋体" w:hint="eastAsia"/>
                <w:color w:val="000000"/>
                <w:kern w:val="0"/>
                <w:sz w:val="21"/>
                <w:szCs w:val="21"/>
                <w:lang w:bidi="ar"/>
              </w:rPr>
              <w:t>基于桑葚花青素类成分抗肿瘤先导药物及药效评价研究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bottom"/>
              <w:rPr>
                <w:rFonts w:ascii="宋体" w:eastAsia="宋体" w:hAnsi="宋体" w:cs="宋体"/>
                <w:color w:val="000000"/>
                <w:sz w:val="21"/>
                <w:szCs w:val="21"/>
              </w:rPr>
            </w:pPr>
            <w:r>
              <w:rPr>
                <w:rFonts w:ascii="宋体" w:eastAsia="宋体" w:hAnsi="宋体" w:cs="宋体" w:hint="eastAsia"/>
                <w:color w:val="000000"/>
                <w:kern w:val="0"/>
                <w:sz w:val="21"/>
                <w:szCs w:val="21"/>
                <w:lang w:bidi="ar"/>
              </w:rPr>
              <w:t>诸暨市人民医院</w:t>
            </w:r>
          </w:p>
        </w:tc>
        <w:tc>
          <w:tcPr>
            <w:tcW w:w="5280" w:type="dxa"/>
            <w:vAlign w:val="center"/>
          </w:tcPr>
          <w:p w:rsidR="002B2B04" w:rsidRDefault="002B2B04">
            <w:pPr>
              <w:widowControl/>
              <w:textAlignment w:val="bottom"/>
              <w:rPr>
                <w:rFonts w:ascii="宋体" w:eastAsia="宋体" w:hAnsi="宋体" w:cs="宋体"/>
                <w:color w:val="000000"/>
                <w:sz w:val="21"/>
                <w:szCs w:val="21"/>
              </w:rPr>
            </w:pPr>
            <w:r>
              <w:rPr>
                <w:rFonts w:ascii="宋体" w:eastAsia="宋体" w:hAnsi="宋体" w:cs="宋体" w:hint="eastAsia"/>
                <w:color w:val="000000"/>
                <w:kern w:val="0"/>
                <w:sz w:val="21"/>
                <w:szCs w:val="21"/>
                <w:lang w:bidi="ar"/>
              </w:rPr>
              <w:t>TMOD3基因对乳腺癌进展的影响及其与临床预后的相关性研究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bottom"/>
              <w:rPr>
                <w:rFonts w:ascii="宋体" w:eastAsia="宋体" w:hAnsi="宋体" w:cs="宋体"/>
                <w:color w:val="000000"/>
                <w:sz w:val="21"/>
                <w:szCs w:val="21"/>
              </w:rPr>
            </w:pPr>
            <w:r>
              <w:rPr>
                <w:rFonts w:ascii="宋体" w:eastAsia="宋体" w:hAnsi="宋体" w:cs="宋体" w:hint="eastAsia"/>
                <w:color w:val="000000"/>
                <w:kern w:val="0"/>
                <w:sz w:val="21"/>
                <w:szCs w:val="21"/>
                <w:lang w:bidi="ar"/>
              </w:rPr>
              <w:t>诸暨市人民医院</w:t>
            </w:r>
          </w:p>
        </w:tc>
        <w:tc>
          <w:tcPr>
            <w:tcW w:w="5280" w:type="dxa"/>
            <w:vAlign w:val="center"/>
          </w:tcPr>
          <w:p w:rsidR="002B2B04" w:rsidRDefault="002B2B04">
            <w:pPr>
              <w:widowControl/>
              <w:textAlignment w:val="bottom"/>
              <w:rPr>
                <w:rFonts w:ascii="宋体" w:eastAsia="宋体" w:hAnsi="宋体" w:cs="宋体"/>
                <w:color w:val="000000"/>
                <w:sz w:val="21"/>
                <w:szCs w:val="21"/>
              </w:rPr>
            </w:pPr>
            <w:r>
              <w:rPr>
                <w:rFonts w:ascii="宋体" w:eastAsia="宋体" w:hAnsi="宋体" w:cs="宋体" w:hint="eastAsia"/>
                <w:color w:val="000000"/>
                <w:kern w:val="0"/>
                <w:sz w:val="21"/>
                <w:szCs w:val="21"/>
                <w:lang w:bidi="ar"/>
              </w:rPr>
              <w:t>消退素D2对病毒性心肌炎小鼠心肌细胞凋亡的保护作用及其调控机制研究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bottom"/>
              <w:rPr>
                <w:rFonts w:ascii="宋体" w:eastAsia="宋体" w:hAnsi="宋体" w:cs="宋体"/>
                <w:color w:val="000000"/>
                <w:sz w:val="21"/>
                <w:szCs w:val="21"/>
              </w:rPr>
            </w:pPr>
            <w:r>
              <w:rPr>
                <w:rFonts w:ascii="宋体" w:eastAsia="宋体" w:hAnsi="宋体" w:cs="宋体" w:hint="eastAsia"/>
                <w:color w:val="000000"/>
                <w:kern w:val="0"/>
                <w:sz w:val="21"/>
                <w:szCs w:val="21"/>
                <w:lang w:bidi="ar"/>
              </w:rPr>
              <w:t>诸暨市人民医院</w:t>
            </w:r>
          </w:p>
        </w:tc>
        <w:tc>
          <w:tcPr>
            <w:tcW w:w="5280" w:type="dxa"/>
            <w:vAlign w:val="center"/>
          </w:tcPr>
          <w:p w:rsidR="002B2B04" w:rsidRDefault="002B2B04">
            <w:pPr>
              <w:widowControl/>
              <w:textAlignment w:val="bottom"/>
              <w:rPr>
                <w:rFonts w:ascii="宋体" w:eastAsia="宋体" w:hAnsi="宋体" w:cs="宋体"/>
                <w:color w:val="000000"/>
                <w:sz w:val="21"/>
                <w:szCs w:val="21"/>
              </w:rPr>
            </w:pPr>
            <w:r>
              <w:rPr>
                <w:rFonts w:ascii="宋体" w:eastAsia="宋体" w:hAnsi="宋体" w:cs="宋体" w:hint="eastAsia"/>
                <w:color w:val="000000"/>
                <w:kern w:val="0"/>
                <w:sz w:val="21"/>
                <w:szCs w:val="21"/>
                <w:lang w:bidi="ar"/>
              </w:rPr>
              <w:t>利用多参数MRI构筑立体定位模型在前列腺靶向穿刺中的应用价值分析</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bottom"/>
              <w:rPr>
                <w:rFonts w:ascii="宋体" w:eastAsia="宋体" w:hAnsi="宋体" w:cs="宋体"/>
                <w:color w:val="000000"/>
                <w:sz w:val="21"/>
                <w:szCs w:val="21"/>
              </w:rPr>
            </w:pPr>
            <w:r>
              <w:rPr>
                <w:rFonts w:ascii="宋体" w:eastAsia="宋体" w:hAnsi="宋体" w:cs="宋体" w:hint="eastAsia"/>
                <w:color w:val="000000"/>
                <w:kern w:val="0"/>
                <w:sz w:val="21"/>
                <w:szCs w:val="21"/>
                <w:lang w:bidi="ar"/>
              </w:rPr>
              <w:t>诸暨市人民医院</w:t>
            </w:r>
          </w:p>
        </w:tc>
        <w:tc>
          <w:tcPr>
            <w:tcW w:w="5280" w:type="dxa"/>
            <w:vAlign w:val="center"/>
          </w:tcPr>
          <w:p w:rsidR="002B2B04" w:rsidRDefault="002B2B04">
            <w:pPr>
              <w:widowControl/>
              <w:textAlignment w:val="bottom"/>
              <w:rPr>
                <w:rFonts w:ascii="宋体" w:eastAsia="宋体" w:hAnsi="宋体" w:cs="宋体"/>
                <w:color w:val="000000"/>
                <w:sz w:val="21"/>
                <w:szCs w:val="21"/>
              </w:rPr>
            </w:pPr>
            <w:r>
              <w:rPr>
                <w:rFonts w:ascii="宋体" w:eastAsia="宋体" w:hAnsi="宋体" w:cs="宋体" w:hint="eastAsia"/>
                <w:color w:val="000000"/>
                <w:kern w:val="0"/>
                <w:sz w:val="21"/>
                <w:szCs w:val="21"/>
                <w:lang w:bidi="ar"/>
              </w:rPr>
              <w:t>类风湿关节炎患者血清中IL-6、VEGF和TLR7表达水平及其临床意义研究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bottom"/>
              <w:rPr>
                <w:rFonts w:ascii="宋体" w:eastAsia="宋体" w:hAnsi="宋体" w:cs="宋体"/>
                <w:color w:val="000000"/>
                <w:sz w:val="21"/>
                <w:szCs w:val="21"/>
              </w:rPr>
            </w:pPr>
            <w:r>
              <w:rPr>
                <w:rFonts w:ascii="宋体" w:eastAsia="宋体" w:hAnsi="宋体" w:cs="宋体" w:hint="eastAsia"/>
                <w:color w:val="000000"/>
                <w:kern w:val="0"/>
                <w:sz w:val="21"/>
                <w:szCs w:val="21"/>
                <w:lang w:bidi="ar"/>
              </w:rPr>
              <w:t>诸暨市中医医院</w:t>
            </w:r>
          </w:p>
        </w:tc>
        <w:tc>
          <w:tcPr>
            <w:tcW w:w="5280" w:type="dxa"/>
            <w:vAlign w:val="center"/>
          </w:tcPr>
          <w:p w:rsidR="002B2B04" w:rsidRDefault="002B2B04">
            <w:pPr>
              <w:widowControl/>
              <w:textAlignment w:val="bottom"/>
              <w:rPr>
                <w:rFonts w:ascii="宋体" w:eastAsia="宋体" w:hAnsi="宋体" w:cs="宋体"/>
                <w:color w:val="000000"/>
                <w:sz w:val="21"/>
                <w:szCs w:val="21"/>
              </w:rPr>
            </w:pPr>
            <w:r>
              <w:rPr>
                <w:rFonts w:ascii="宋体" w:eastAsia="宋体" w:hAnsi="宋体" w:cs="宋体" w:hint="eastAsia"/>
                <w:color w:val="000000"/>
                <w:kern w:val="0"/>
                <w:sz w:val="21"/>
                <w:szCs w:val="21"/>
                <w:lang w:bidi="ar"/>
              </w:rPr>
              <w:t>性早熟女童及其肠道菌群代谢谱检测和判别模型构建</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bottom"/>
              <w:rPr>
                <w:rFonts w:ascii="宋体" w:eastAsia="宋体" w:hAnsi="宋体" w:cs="宋体"/>
                <w:color w:val="000000"/>
                <w:sz w:val="21"/>
                <w:szCs w:val="21"/>
              </w:rPr>
            </w:pPr>
            <w:r>
              <w:rPr>
                <w:rFonts w:ascii="宋体" w:eastAsia="宋体" w:hAnsi="宋体" w:cs="宋体" w:hint="eastAsia"/>
                <w:color w:val="000000"/>
                <w:kern w:val="0"/>
                <w:sz w:val="21"/>
                <w:szCs w:val="21"/>
                <w:lang w:bidi="ar"/>
              </w:rPr>
              <w:t>诸暨市中医医院</w:t>
            </w:r>
          </w:p>
        </w:tc>
        <w:tc>
          <w:tcPr>
            <w:tcW w:w="5280" w:type="dxa"/>
            <w:vAlign w:val="center"/>
          </w:tcPr>
          <w:p w:rsidR="002B2B04" w:rsidRDefault="002B2B04">
            <w:pPr>
              <w:widowControl/>
              <w:textAlignment w:val="bottom"/>
              <w:rPr>
                <w:rFonts w:ascii="宋体" w:eastAsia="宋体" w:hAnsi="宋体" w:cs="宋体"/>
                <w:color w:val="000000"/>
                <w:sz w:val="21"/>
                <w:szCs w:val="21"/>
              </w:rPr>
            </w:pPr>
            <w:r>
              <w:rPr>
                <w:rFonts w:ascii="宋体" w:eastAsia="宋体" w:hAnsi="宋体" w:cs="宋体" w:hint="eastAsia"/>
                <w:color w:val="000000"/>
                <w:kern w:val="0"/>
                <w:sz w:val="21"/>
                <w:szCs w:val="21"/>
                <w:lang w:bidi="ar"/>
              </w:rPr>
              <w:t>穴位按摩联合贴敷治疗脾气不足型生长迟缓儿童技术研究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bottom"/>
              <w:rPr>
                <w:rFonts w:ascii="宋体" w:eastAsia="宋体" w:hAnsi="宋体" w:cs="宋体"/>
                <w:color w:val="000000"/>
                <w:sz w:val="21"/>
                <w:szCs w:val="21"/>
              </w:rPr>
            </w:pPr>
            <w:r>
              <w:rPr>
                <w:rFonts w:ascii="宋体" w:eastAsia="宋体" w:hAnsi="宋体" w:cs="宋体" w:hint="eastAsia"/>
                <w:color w:val="000000"/>
                <w:kern w:val="0"/>
                <w:sz w:val="21"/>
                <w:szCs w:val="21"/>
                <w:lang w:bidi="ar"/>
              </w:rPr>
              <w:t>诸暨市妇幼保健院</w:t>
            </w:r>
          </w:p>
        </w:tc>
        <w:tc>
          <w:tcPr>
            <w:tcW w:w="5280" w:type="dxa"/>
            <w:vAlign w:val="center"/>
          </w:tcPr>
          <w:p w:rsidR="002B2B04" w:rsidRDefault="002B2B04">
            <w:pPr>
              <w:widowControl/>
              <w:textAlignment w:val="bottom"/>
              <w:rPr>
                <w:rFonts w:ascii="宋体" w:eastAsia="宋体" w:hAnsi="宋体" w:cs="宋体"/>
                <w:color w:val="000000"/>
                <w:sz w:val="21"/>
                <w:szCs w:val="21"/>
              </w:rPr>
            </w:pPr>
            <w:r>
              <w:rPr>
                <w:rFonts w:ascii="宋体" w:eastAsia="宋体" w:hAnsi="宋体" w:cs="宋体" w:hint="eastAsia"/>
                <w:color w:val="000000"/>
                <w:kern w:val="0"/>
                <w:sz w:val="21"/>
                <w:szCs w:val="21"/>
                <w:lang w:bidi="ar"/>
              </w:rPr>
              <w:t>自拟五子泄</w:t>
            </w:r>
            <w:proofErr w:type="gramStart"/>
            <w:r>
              <w:rPr>
                <w:rFonts w:ascii="宋体" w:eastAsia="宋体" w:hAnsi="宋体" w:cs="宋体" w:hint="eastAsia"/>
                <w:color w:val="000000"/>
                <w:kern w:val="0"/>
                <w:sz w:val="21"/>
                <w:szCs w:val="21"/>
                <w:lang w:bidi="ar"/>
              </w:rPr>
              <w:t>浊汤联合</w:t>
            </w:r>
            <w:proofErr w:type="gramEnd"/>
            <w:r>
              <w:rPr>
                <w:rFonts w:ascii="宋体" w:eastAsia="宋体" w:hAnsi="宋体" w:cs="宋体" w:hint="eastAsia"/>
                <w:color w:val="000000"/>
                <w:kern w:val="0"/>
                <w:sz w:val="21"/>
                <w:szCs w:val="21"/>
                <w:lang w:bidi="ar"/>
              </w:rPr>
              <w:t>针刺治疗肥胖型多囊卵巢综合征糖脂代谢及排卵率的影响研究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bottom"/>
              <w:rPr>
                <w:rFonts w:ascii="宋体" w:eastAsia="宋体" w:hAnsi="宋体" w:cs="宋体"/>
                <w:color w:val="000000"/>
                <w:sz w:val="21"/>
                <w:szCs w:val="21"/>
              </w:rPr>
            </w:pPr>
            <w:r>
              <w:rPr>
                <w:rFonts w:ascii="宋体" w:eastAsia="宋体" w:hAnsi="宋体" w:cs="宋体" w:hint="eastAsia"/>
                <w:color w:val="000000"/>
                <w:kern w:val="0"/>
                <w:sz w:val="21"/>
                <w:szCs w:val="21"/>
                <w:lang w:bidi="ar"/>
              </w:rPr>
              <w:t>诸暨市第二人民医院</w:t>
            </w:r>
          </w:p>
        </w:tc>
        <w:tc>
          <w:tcPr>
            <w:tcW w:w="5280" w:type="dxa"/>
            <w:vAlign w:val="center"/>
          </w:tcPr>
          <w:p w:rsidR="002B2B04" w:rsidRDefault="002B2B04">
            <w:pPr>
              <w:widowControl/>
              <w:textAlignment w:val="bottom"/>
              <w:rPr>
                <w:rFonts w:ascii="宋体" w:eastAsia="宋体" w:hAnsi="宋体" w:cs="宋体"/>
                <w:color w:val="000000"/>
                <w:sz w:val="21"/>
                <w:szCs w:val="21"/>
              </w:rPr>
            </w:pPr>
            <w:r>
              <w:rPr>
                <w:rFonts w:ascii="宋体" w:eastAsia="宋体" w:hAnsi="宋体" w:cs="宋体" w:hint="eastAsia"/>
                <w:color w:val="000000"/>
                <w:kern w:val="0"/>
                <w:sz w:val="21"/>
                <w:szCs w:val="21"/>
                <w:lang w:bidi="ar"/>
              </w:rPr>
              <w:t>针刀治疗神经根型颈椎病在表面肌电上的疗效评价</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bottom"/>
              <w:rPr>
                <w:rFonts w:ascii="宋体" w:eastAsia="宋体" w:hAnsi="宋体" w:cs="宋体"/>
                <w:color w:val="000000"/>
                <w:sz w:val="21"/>
                <w:szCs w:val="21"/>
              </w:rPr>
            </w:pPr>
            <w:r>
              <w:rPr>
                <w:rFonts w:ascii="宋体" w:eastAsia="宋体" w:hAnsi="宋体" w:cs="宋体" w:hint="eastAsia"/>
                <w:color w:val="000000"/>
                <w:kern w:val="0"/>
                <w:sz w:val="21"/>
                <w:szCs w:val="21"/>
                <w:lang w:bidi="ar"/>
              </w:rPr>
              <w:t>诸暨市第六人民医</w:t>
            </w:r>
            <w:r>
              <w:rPr>
                <w:rFonts w:ascii="宋体" w:eastAsia="宋体" w:hAnsi="宋体" w:cs="宋体" w:hint="eastAsia"/>
                <w:color w:val="000000"/>
                <w:kern w:val="0"/>
                <w:sz w:val="21"/>
                <w:szCs w:val="21"/>
                <w:lang w:bidi="ar"/>
              </w:rPr>
              <w:lastRenderedPageBreak/>
              <w:t>院</w:t>
            </w:r>
          </w:p>
        </w:tc>
        <w:tc>
          <w:tcPr>
            <w:tcW w:w="5280" w:type="dxa"/>
            <w:vAlign w:val="center"/>
          </w:tcPr>
          <w:p w:rsidR="002B2B04" w:rsidRDefault="002B2B04">
            <w:pPr>
              <w:widowControl/>
              <w:textAlignment w:val="bottom"/>
              <w:rPr>
                <w:rFonts w:ascii="宋体" w:eastAsia="宋体" w:hAnsi="宋体" w:cs="宋体"/>
                <w:color w:val="000000"/>
                <w:sz w:val="21"/>
                <w:szCs w:val="21"/>
              </w:rPr>
            </w:pPr>
            <w:r>
              <w:rPr>
                <w:rFonts w:ascii="宋体" w:eastAsia="宋体" w:hAnsi="宋体" w:cs="宋体" w:hint="eastAsia"/>
                <w:color w:val="000000"/>
                <w:kern w:val="0"/>
                <w:sz w:val="21"/>
                <w:szCs w:val="21"/>
                <w:lang w:bidi="ar"/>
              </w:rPr>
              <w:lastRenderedPageBreak/>
              <w:t>头皮针导管在前庭大腺囊（脓）</w:t>
            </w:r>
            <w:proofErr w:type="gramStart"/>
            <w:r>
              <w:rPr>
                <w:rFonts w:ascii="宋体" w:eastAsia="宋体" w:hAnsi="宋体" w:cs="宋体" w:hint="eastAsia"/>
                <w:color w:val="000000"/>
                <w:kern w:val="0"/>
                <w:sz w:val="21"/>
                <w:szCs w:val="21"/>
                <w:lang w:bidi="ar"/>
              </w:rPr>
              <w:t>肿造口</w:t>
            </w:r>
            <w:proofErr w:type="gramEnd"/>
            <w:r>
              <w:rPr>
                <w:rFonts w:ascii="宋体" w:eastAsia="宋体" w:hAnsi="宋体" w:cs="宋体" w:hint="eastAsia"/>
                <w:color w:val="000000"/>
                <w:kern w:val="0"/>
                <w:sz w:val="21"/>
                <w:szCs w:val="21"/>
                <w:lang w:bidi="ar"/>
              </w:rPr>
              <w:t>术中的新应用</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w:t>
            </w:r>
            <w:r>
              <w:rPr>
                <w:rFonts w:ascii="宋体" w:eastAsia="宋体" w:hAnsi="宋体" w:cs="宋体" w:hint="eastAsia"/>
                <w:sz w:val="21"/>
                <w:szCs w:val="21"/>
              </w:rPr>
              <w:lastRenderedPageBreak/>
              <w:t>应用研究</w:t>
            </w:r>
          </w:p>
        </w:tc>
      </w:tr>
      <w:tr w:rsidR="002B2B04" w:rsidTr="002B2B04">
        <w:trPr>
          <w:trHeight w:val="549"/>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bottom"/>
              <w:rPr>
                <w:rFonts w:ascii="Arial" w:hAnsi="Arial" w:cs="Arial"/>
                <w:color w:val="000000"/>
                <w:sz w:val="22"/>
                <w:szCs w:val="22"/>
              </w:rPr>
            </w:pPr>
            <w:r>
              <w:rPr>
                <w:rFonts w:ascii="Arial" w:eastAsia="宋体" w:hAnsi="Arial" w:cs="Arial"/>
                <w:color w:val="000000"/>
                <w:kern w:val="0"/>
                <w:sz w:val="22"/>
                <w:szCs w:val="22"/>
                <w:lang w:bidi="ar"/>
              </w:rPr>
              <w:t>嵊州市人民医院</w:t>
            </w:r>
          </w:p>
        </w:tc>
        <w:tc>
          <w:tcPr>
            <w:tcW w:w="5280" w:type="dxa"/>
            <w:vAlign w:val="center"/>
          </w:tcPr>
          <w:p w:rsidR="002B2B04" w:rsidRDefault="002B2B04">
            <w:pPr>
              <w:widowControl/>
              <w:jc w:val="left"/>
              <w:textAlignment w:val="bottom"/>
              <w:rPr>
                <w:rFonts w:ascii="宋体" w:eastAsia="宋体" w:hAnsi="宋体" w:cs="宋体"/>
                <w:color w:val="000000"/>
                <w:sz w:val="21"/>
                <w:szCs w:val="21"/>
              </w:rPr>
            </w:pPr>
            <w:r>
              <w:rPr>
                <w:rFonts w:ascii="宋体" w:eastAsia="宋体" w:hAnsi="宋体" w:cs="宋体" w:hint="eastAsia"/>
                <w:color w:val="000000"/>
                <w:kern w:val="0"/>
                <w:sz w:val="21"/>
                <w:szCs w:val="21"/>
                <w:lang w:bidi="ar"/>
              </w:rPr>
              <w:t>脑白质疏松患者抑郁障碍与甲状腺激素水平的相关性研究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bottom"/>
              <w:rPr>
                <w:rFonts w:ascii="Arial" w:hAnsi="Arial" w:cs="Arial"/>
                <w:color w:val="000000"/>
                <w:sz w:val="22"/>
                <w:szCs w:val="22"/>
              </w:rPr>
            </w:pPr>
            <w:r>
              <w:rPr>
                <w:rFonts w:ascii="Arial" w:eastAsia="宋体" w:hAnsi="Arial" w:cs="Arial"/>
                <w:color w:val="000000"/>
                <w:kern w:val="0"/>
                <w:sz w:val="22"/>
                <w:szCs w:val="22"/>
                <w:lang w:bidi="ar"/>
              </w:rPr>
              <w:t>嵊州市人民医院</w:t>
            </w:r>
          </w:p>
        </w:tc>
        <w:tc>
          <w:tcPr>
            <w:tcW w:w="5280" w:type="dxa"/>
            <w:vAlign w:val="center"/>
          </w:tcPr>
          <w:p w:rsidR="002B2B04" w:rsidRDefault="002B2B04">
            <w:pPr>
              <w:widowControl/>
              <w:jc w:val="left"/>
              <w:textAlignment w:val="bottom"/>
              <w:rPr>
                <w:rFonts w:ascii="宋体" w:eastAsia="宋体" w:hAnsi="宋体" w:cs="宋体"/>
                <w:color w:val="000000"/>
                <w:sz w:val="21"/>
                <w:szCs w:val="21"/>
              </w:rPr>
            </w:pPr>
            <w:r>
              <w:rPr>
                <w:rFonts w:ascii="宋体" w:eastAsia="宋体" w:hAnsi="宋体" w:cs="宋体" w:hint="eastAsia"/>
                <w:color w:val="000000"/>
                <w:kern w:val="0"/>
                <w:sz w:val="21"/>
                <w:szCs w:val="21"/>
                <w:lang w:bidi="ar"/>
              </w:rPr>
              <w:t>非小细胞肺癌TTF-1、CK7、</w:t>
            </w:r>
            <w:proofErr w:type="spellStart"/>
            <w:r>
              <w:rPr>
                <w:rFonts w:ascii="宋体" w:eastAsia="宋体" w:hAnsi="宋体" w:cs="宋体" w:hint="eastAsia"/>
                <w:color w:val="000000"/>
                <w:kern w:val="0"/>
                <w:sz w:val="21"/>
                <w:szCs w:val="21"/>
                <w:lang w:bidi="ar"/>
              </w:rPr>
              <w:t>NapsinA</w:t>
            </w:r>
            <w:proofErr w:type="spellEnd"/>
            <w:r>
              <w:rPr>
                <w:rFonts w:ascii="宋体" w:eastAsia="宋体" w:hAnsi="宋体" w:cs="宋体" w:hint="eastAsia"/>
                <w:color w:val="000000"/>
                <w:kern w:val="0"/>
                <w:sz w:val="21"/>
                <w:szCs w:val="21"/>
                <w:lang w:bidi="ar"/>
              </w:rPr>
              <w:t>表达与EGFR基因突变的相关性研究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bottom"/>
              <w:rPr>
                <w:rFonts w:ascii="Arial" w:hAnsi="Arial" w:cs="Arial"/>
                <w:color w:val="000000"/>
                <w:sz w:val="22"/>
                <w:szCs w:val="22"/>
              </w:rPr>
            </w:pPr>
            <w:r>
              <w:rPr>
                <w:rFonts w:ascii="Arial" w:eastAsia="宋体" w:hAnsi="Arial" w:cs="Arial"/>
                <w:color w:val="000000"/>
                <w:kern w:val="0"/>
                <w:sz w:val="22"/>
                <w:szCs w:val="22"/>
                <w:lang w:bidi="ar"/>
              </w:rPr>
              <w:t>嵊州市人民医院</w:t>
            </w:r>
          </w:p>
        </w:tc>
        <w:tc>
          <w:tcPr>
            <w:tcW w:w="5280" w:type="dxa"/>
            <w:vAlign w:val="center"/>
          </w:tcPr>
          <w:p w:rsidR="002B2B04" w:rsidRDefault="002B2B04">
            <w:pPr>
              <w:widowControl/>
              <w:jc w:val="left"/>
              <w:textAlignment w:val="bottom"/>
              <w:rPr>
                <w:rFonts w:ascii="宋体" w:eastAsia="宋体" w:hAnsi="宋体" w:cs="宋体"/>
                <w:color w:val="000000"/>
                <w:sz w:val="21"/>
                <w:szCs w:val="21"/>
              </w:rPr>
            </w:pPr>
            <w:r>
              <w:rPr>
                <w:rFonts w:ascii="宋体" w:eastAsia="宋体" w:hAnsi="宋体" w:cs="宋体" w:hint="eastAsia"/>
                <w:color w:val="000000"/>
                <w:kern w:val="0"/>
                <w:sz w:val="21"/>
                <w:szCs w:val="21"/>
                <w:lang w:bidi="ar"/>
              </w:rPr>
              <w:t>利拉</w:t>
            </w:r>
            <w:proofErr w:type="gramStart"/>
            <w:r>
              <w:rPr>
                <w:rFonts w:ascii="宋体" w:eastAsia="宋体" w:hAnsi="宋体" w:cs="宋体" w:hint="eastAsia"/>
                <w:color w:val="000000"/>
                <w:kern w:val="0"/>
                <w:sz w:val="21"/>
                <w:szCs w:val="21"/>
                <w:lang w:bidi="ar"/>
              </w:rPr>
              <w:t>鲁肽对</w:t>
            </w:r>
            <w:proofErr w:type="gramEnd"/>
            <w:r>
              <w:rPr>
                <w:rFonts w:ascii="宋体" w:eastAsia="宋体" w:hAnsi="宋体" w:cs="宋体" w:hint="eastAsia"/>
                <w:color w:val="000000"/>
                <w:kern w:val="0"/>
                <w:sz w:val="21"/>
                <w:szCs w:val="21"/>
                <w:lang w:bidi="ar"/>
              </w:rPr>
              <w:t>2型糖尿病患者骨代谢及骨密度的影响研究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bottom"/>
              <w:rPr>
                <w:rFonts w:ascii="Arial" w:hAnsi="Arial" w:cs="Arial"/>
                <w:color w:val="000000"/>
                <w:sz w:val="22"/>
                <w:szCs w:val="22"/>
              </w:rPr>
            </w:pPr>
            <w:r>
              <w:rPr>
                <w:rFonts w:ascii="Arial" w:eastAsia="宋体" w:hAnsi="Arial" w:cs="Arial"/>
                <w:color w:val="000000"/>
                <w:kern w:val="0"/>
                <w:sz w:val="22"/>
                <w:szCs w:val="22"/>
                <w:lang w:bidi="ar"/>
              </w:rPr>
              <w:t>嵊州市人民医院</w:t>
            </w:r>
          </w:p>
        </w:tc>
        <w:tc>
          <w:tcPr>
            <w:tcW w:w="5280" w:type="dxa"/>
            <w:vAlign w:val="center"/>
          </w:tcPr>
          <w:p w:rsidR="002B2B04" w:rsidRDefault="002B2B04">
            <w:pPr>
              <w:widowControl/>
              <w:jc w:val="left"/>
              <w:textAlignment w:val="bottom"/>
              <w:rPr>
                <w:rFonts w:ascii="宋体" w:eastAsia="宋体" w:hAnsi="宋体" w:cs="宋体"/>
                <w:color w:val="000000"/>
                <w:sz w:val="21"/>
                <w:szCs w:val="21"/>
              </w:rPr>
            </w:pPr>
            <w:r>
              <w:rPr>
                <w:rFonts w:ascii="宋体" w:eastAsia="宋体" w:hAnsi="宋体" w:cs="宋体" w:hint="eastAsia"/>
                <w:color w:val="000000"/>
                <w:kern w:val="0"/>
                <w:sz w:val="21"/>
                <w:szCs w:val="21"/>
                <w:lang w:bidi="ar"/>
              </w:rPr>
              <w:t>早产儿出生后1小时内床旁肺部超声检查对预测新生儿肺透明膜病的价值研究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widowControl/>
              <w:jc w:val="center"/>
              <w:textAlignment w:val="bottom"/>
              <w:rPr>
                <w:rFonts w:ascii="Arial" w:hAnsi="Arial" w:cs="Arial"/>
                <w:color w:val="000000"/>
                <w:sz w:val="22"/>
                <w:szCs w:val="22"/>
              </w:rPr>
            </w:pPr>
            <w:r>
              <w:rPr>
                <w:rFonts w:ascii="Arial" w:eastAsia="宋体" w:hAnsi="Arial" w:cs="Arial"/>
                <w:color w:val="000000"/>
                <w:kern w:val="0"/>
                <w:sz w:val="22"/>
                <w:szCs w:val="22"/>
                <w:lang w:bidi="ar"/>
              </w:rPr>
              <w:t>嵊州市中医院</w:t>
            </w:r>
          </w:p>
        </w:tc>
        <w:tc>
          <w:tcPr>
            <w:tcW w:w="5280" w:type="dxa"/>
            <w:vAlign w:val="center"/>
          </w:tcPr>
          <w:p w:rsidR="002B2B04" w:rsidRDefault="002B2B04">
            <w:pPr>
              <w:widowControl/>
              <w:jc w:val="left"/>
              <w:textAlignment w:val="bottom"/>
              <w:rPr>
                <w:rFonts w:ascii="宋体" w:eastAsia="宋体" w:hAnsi="宋体" w:cs="宋体"/>
                <w:color w:val="000000"/>
                <w:sz w:val="21"/>
                <w:szCs w:val="21"/>
              </w:rPr>
            </w:pPr>
            <w:r>
              <w:rPr>
                <w:rFonts w:ascii="宋体" w:eastAsia="宋体" w:hAnsi="宋体" w:cs="宋体" w:hint="eastAsia"/>
                <w:color w:val="000000"/>
                <w:kern w:val="0"/>
                <w:sz w:val="21"/>
                <w:szCs w:val="21"/>
                <w:lang w:bidi="ar"/>
              </w:rPr>
              <w:t>基于数据挖掘我国南北方中医治疗阳痿用药差异研究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新昌县人民医院</w:t>
            </w:r>
          </w:p>
        </w:tc>
        <w:tc>
          <w:tcPr>
            <w:tcW w:w="5280" w:type="dxa"/>
            <w:vAlign w:val="center"/>
          </w:tcPr>
          <w:p w:rsidR="002B2B04" w:rsidRDefault="002B2B04">
            <w:pPr>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膀胱癌组织中Malat-1的表达与膀胱癌转移、分期及预后的关系</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新昌县人民医院</w:t>
            </w:r>
          </w:p>
        </w:tc>
        <w:tc>
          <w:tcPr>
            <w:tcW w:w="5280" w:type="dxa"/>
            <w:vAlign w:val="center"/>
          </w:tcPr>
          <w:p w:rsidR="002B2B04" w:rsidRDefault="002B2B04">
            <w:pPr>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围</w:t>
            </w:r>
            <w:proofErr w:type="gramStart"/>
            <w:r>
              <w:rPr>
                <w:rFonts w:ascii="宋体" w:eastAsia="宋体" w:hAnsi="宋体" w:cs="宋体" w:hint="eastAsia"/>
                <w:color w:val="000000"/>
                <w:kern w:val="0"/>
                <w:sz w:val="21"/>
                <w:szCs w:val="21"/>
              </w:rPr>
              <w:t>术期应用新活</w:t>
            </w:r>
            <w:proofErr w:type="gramEnd"/>
            <w:r>
              <w:rPr>
                <w:rFonts w:ascii="宋体" w:eastAsia="宋体" w:hAnsi="宋体" w:cs="宋体" w:hint="eastAsia"/>
                <w:color w:val="000000"/>
                <w:kern w:val="0"/>
                <w:sz w:val="21"/>
                <w:szCs w:val="21"/>
              </w:rPr>
              <w:t>素对急诊PCI患者的胆碱酯酶和近期预后的影响研究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新昌县中医院</w:t>
            </w:r>
          </w:p>
        </w:tc>
        <w:tc>
          <w:tcPr>
            <w:tcW w:w="5280" w:type="dxa"/>
            <w:vAlign w:val="center"/>
          </w:tcPr>
          <w:p w:rsidR="002B2B04" w:rsidRDefault="002B2B04">
            <w:pPr>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艾</w:t>
            </w:r>
            <w:proofErr w:type="gramStart"/>
            <w:r>
              <w:rPr>
                <w:rFonts w:ascii="宋体" w:eastAsia="宋体" w:hAnsi="宋体" w:cs="宋体" w:hint="eastAsia"/>
                <w:color w:val="000000"/>
                <w:kern w:val="0"/>
                <w:sz w:val="21"/>
                <w:szCs w:val="21"/>
              </w:rPr>
              <w:t>灸</w:t>
            </w:r>
            <w:proofErr w:type="gramEnd"/>
            <w:r>
              <w:rPr>
                <w:rFonts w:ascii="宋体" w:eastAsia="宋体" w:hAnsi="宋体" w:cs="宋体" w:hint="eastAsia"/>
                <w:color w:val="000000"/>
                <w:kern w:val="0"/>
                <w:sz w:val="21"/>
                <w:szCs w:val="21"/>
              </w:rPr>
              <w:t>关元</w:t>
            </w:r>
            <w:proofErr w:type="gramStart"/>
            <w:r>
              <w:rPr>
                <w:rFonts w:ascii="宋体" w:eastAsia="宋体" w:hAnsi="宋体" w:cs="宋体" w:hint="eastAsia"/>
                <w:color w:val="000000"/>
                <w:kern w:val="0"/>
                <w:sz w:val="21"/>
                <w:szCs w:val="21"/>
              </w:rPr>
              <w:t>穴结合</w:t>
            </w:r>
            <w:proofErr w:type="gramEnd"/>
            <w:r>
              <w:rPr>
                <w:rFonts w:ascii="宋体" w:eastAsia="宋体" w:hAnsi="宋体" w:cs="宋体" w:hint="eastAsia"/>
                <w:color w:val="000000"/>
                <w:kern w:val="0"/>
                <w:sz w:val="21"/>
                <w:szCs w:val="21"/>
              </w:rPr>
              <w:t>间歇导尿术治疗脊髓损伤后早期神经源性膀胱的临床研究</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r w:rsidR="002B2B04" w:rsidTr="002B2B04">
        <w:trPr>
          <w:trHeight w:val="454"/>
          <w:jc w:val="center"/>
        </w:trPr>
        <w:tc>
          <w:tcPr>
            <w:tcW w:w="428" w:type="dxa"/>
            <w:vAlign w:val="center"/>
          </w:tcPr>
          <w:p w:rsidR="002B2B04" w:rsidRDefault="002B2B04">
            <w:pPr>
              <w:pStyle w:val="aa"/>
              <w:numPr>
                <w:ilvl w:val="0"/>
                <w:numId w:val="1"/>
              </w:numPr>
              <w:ind w:firstLineChars="0"/>
              <w:jc w:val="center"/>
              <w:rPr>
                <w:rFonts w:ascii="宋体" w:eastAsia="宋体" w:hAnsi="宋体" w:cs="宋体"/>
                <w:sz w:val="21"/>
                <w:szCs w:val="21"/>
              </w:rPr>
            </w:pPr>
          </w:p>
        </w:tc>
        <w:tc>
          <w:tcPr>
            <w:tcW w:w="2104" w:type="dxa"/>
            <w:vAlign w:val="center"/>
          </w:tcPr>
          <w:p w:rsidR="002B2B04" w:rsidRDefault="002B2B04">
            <w:pPr>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新昌县中医院</w:t>
            </w:r>
          </w:p>
        </w:tc>
        <w:tc>
          <w:tcPr>
            <w:tcW w:w="5280" w:type="dxa"/>
            <w:vAlign w:val="center"/>
          </w:tcPr>
          <w:p w:rsidR="002B2B04" w:rsidRDefault="002B2B04">
            <w:pPr>
              <w:jc w:val="left"/>
              <w:rPr>
                <w:rFonts w:ascii="宋体" w:eastAsia="宋体" w:hAnsi="宋体" w:cs="宋体"/>
                <w:color w:val="000000"/>
                <w:kern w:val="0"/>
                <w:sz w:val="21"/>
                <w:szCs w:val="21"/>
              </w:rPr>
            </w:pPr>
            <w:r>
              <w:rPr>
                <w:rFonts w:ascii="宋体" w:eastAsia="宋体" w:hAnsi="宋体" w:cs="宋体" w:hint="eastAsia"/>
                <w:color w:val="000000"/>
                <w:kern w:val="0"/>
                <w:sz w:val="21"/>
                <w:szCs w:val="21"/>
              </w:rPr>
              <w:t>以针刺治疗联合</w:t>
            </w:r>
            <w:proofErr w:type="gramStart"/>
            <w:r>
              <w:rPr>
                <w:rFonts w:ascii="宋体" w:eastAsia="宋体" w:hAnsi="宋体" w:cs="宋体" w:hint="eastAsia"/>
                <w:color w:val="000000"/>
                <w:kern w:val="0"/>
                <w:sz w:val="21"/>
                <w:szCs w:val="21"/>
              </w:rPr>
              <w:t>右美托咪</w:t>
            </w:r>
            <w:proofErr w:type="gramEnd"/>
            <w:r>
              <w:rPr>
                <w:rFonts w:ascii="宋体" w:eastAsia="宋体" w:hAnsi="宋体" w:cs="宋体" w:hint="eastAsia"/>
                <w:color w:val="000000"/>
                <w:kern w:val="0"/>
                <w:sz w:val="21"/>
                <w:szCs w:val="21"/>
              </w:rPr>
              <w:t>定实施浅镇静在</w:t>
            </w:r>
            <w:proofErr w:type="spellStart"/>
            <w:r>
              <w:rPr>
                <w:rFonts w:ascii="宋体" w:eastAsia="宋体" w:hAnsi="宋体" w:cs="宋体" w:hint="eastAsia"/>
                <w:color w:val="000000"/>
                <w:kern w:val="0"/>
                <w:sz w:val="21"/>
                <w:szCs w:val="21"/>
              </w:rPr>
              <w:t>icu</w:t>
            </w:r>
            <w:proofErr w:type="spellEnd"/>
            <w:r>
              <w:rPr>
                <w:rFonts w:ascii="宋体" w:eastAsia="宋体" w:hAnsi="宋体" w:cs="宋体" w:hint="eastAsia"/>
                <w:color w:val="000000"/>
                <w:kern w:val="0"/>
                <w:sz w:val="21"/>
                <w:szCs w:val="21"/>
              </w:rPr>
              <w:t>机械通气患者中的应用</w:t>
            </w:r>
          </w:p>
        </w:tc>
        <w:tc>
          <w:tcPr>
            <w:tcW w:w="1439" w:type="dxa"/>
            <w:vAlign w:val="center"/>
          </w:tcPr>
          <w:p w:rsidR="002B2B04" w:rsidRDefault="002B2B04">
            <w:pPr>
              <w:widowControl/>
              <w:jc w:val="center"/>
              <w:rPr>
                <w:rFonts w:ascii="宋体" w:eastAsia="宋体" w:hAnsi="宋体" w:cs="宋体"/>
                <w:sz w:val="21"/>
                <w:szCs w:val="21"/>
              </w:rPr>
            </w:pPr>
            <w:r>
              <w:rPr>
                <w:rFonts w:ascii="宋体" w:eastAsia="宋体" w:hAnsi="宋体" w:cs="宋体" w:hint="eastAsia"/>
                <w:sz w:val="21"/>
                <w:szCs w:val="21"/>
              </w:rPr>
              <w:t>公益性技术应用研究</w:t>
            </w:r>
          </w:p>
        </w:tc>
      </w:tr>
    </w:tbl>
    <w:p w:rsidR="00FE363E" w:rsidRDefault="00FE363E">
      <w:pPr>
        <w:widowControl/>
        <w:spacing w:line="540" w:lineRule="exact"/>
        <w:ind w:firstLineChars="1750" w:firstLine="5600"/>
        <w:jc w:val="left"/>
        <w:rPr>
          <w:rFonts w:ascii="仿宋_GB2312" w:hAnsi="宋体" w:cs="宋体"/>
          <w:kern w:val="0"/>
          <w:szCs w:val="32"/>
        </w:rPr>
      </w:pPr>
    </w:p>
    <w:p w:rsidR="00FE363E" w:rsidRDefault="00FE363E">
      <w:pPr>
        <w:widowControl/>
        <w:spacing w:line="540" w:lineRule="exact"/>
        <w:ind w:firstLineChars="1750" w:firstLine="5600"/>
        <w:jc w:val="left"/>
        <w:rPr>
          <w:rFonts w:ascii="仿宋_GB2312" w:hAnsi="宋体" w:cs="宋体"/>
          <w:kern w:val="0"/>
          <w:szCs w:val="32"/>
        </w:rPr>
      </w:pPr>
    </w:p>
    <w:p w:rsidR="00FE363E" w:rsidRDefault="00FE363E">
      <w:pPr>
        <w:widowControl/>
        <w:spacing w:line="540" w:lineRule="exact"/>
        <w:ind w:firstLineChars="1750" w:firstLine="5600"/>
        <w:jc w:val="left"/>
        <w:rPr>
          <w:rFonts w:ascii="仿宋_GB2312" w:hAnsi="宋体" w:cs="宋体"/>
          <w:kern w:val="0"/>
          <w:szCs w:val="32"/>
        </w:rPr>
      </w:pPr>
    </w:p>
    <w:p w:rsidR="00FE363E" w:rsidRDefault="00FE363E">
      <w:pPr>
        <w:widowControl/>
        <w:spacing w:line="540" w:lineRule="exact"/>
        <w:ind w:firstLineChars="1750" w:firstLine="5600"/>
        <w:jc w:val="left"/>
        <w:rPr>
          <w:rFonts w:ascii="仿宋_GB2312" w:hAnsi="宋体" w:cs="宋体"/>
          <w:kern w:val="0"/>
          <w:szCs w:val="32"/>
        </w:rPr>
      </w:pPr>
    </w:p>
    <w:p w:rsidR="00FE363E" w:rsidRDefault="00FE363E">
      <w:pPr>
        <w:widowControl/>
        <w:spacing w:line="540" w:lineRule="exact"/>
        <w:ind w:firstLineChars="1750" w:firstLine="5600"/>
        <w:jc w:val="left"/>
        <w:rPr>
          <w:rFonts w:ascii="仿宋_GB2312" w:hAnsi="宋体" w:cs="宋体"/>
          <w:kern w:val="0"/>
          <w:szCs w:val="32"/>
        </w:rPr>
      </w:pPr>
    </w:p>
    <w:sectPr w:rsidR="00FE363E">
      <w:footerReference w:type="default" r:id="rId10"/>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468" w:rsidRDefault="005B3468">
      <w:r>
        <w:separator/>
      </w:r>
    </w:p>
  </w:endnote>
  <w:endnote w:type="continuationSeparator" w:id="0">
    <w:p w:rsidR="005B3468" w:rsidRDefault="005B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298330"/>
    </w:sdtPr>
    <w:sdtEndPr/>
    <w:sdtContent>
      <w:p w:rsidR="00FE363E" w:rsidRDefault="005D16C3">
        <w:pPr>
          <w:pStyle w:val="a4"/>
          <w:jc w:val="center"/>
        </w:pPr>
        <w:r>
          <w:fldChar w:fldCharType="begin"/>
        </w:r>
        <w:r>
          <w:instrText>PAGE   \* MERGEFORMAT</w:instrText>
        </w:r>
        <w:r>
          <w:fldChar w:fldCharType="separate"/>
        </w:r>
        <w:r w:rsidR="002B2B04" w:rsidRPr="002B2B04">
          <w:rPr>
            <w:noProof/>
            <w:lang w:val="zh-CN"/>
          </w:rPr>
          <w:t>5</w:t>
        </w:r>
        <w:r>
          <w:fldChar w:fldCharType="end"/>
        </w:r>
      </w:p>
    </w:sdtContent>
  </w:sdt>
  <w:p w:rsidR="00FE363E" w:rsidRDefault="00FE36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468" w:rsidRDefault="005B3468">
      <w:r>
        <w:separator/>
      </w:r>
    </w:p>
  </w:footnote>
  <w:footnote w:type="continuationSeparator" w:id="0">
    <w:p w:rsidR="005B3468" w:rsidRDefault="005B3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11222"/>
    <w:multiLevelType w:val="singleLevel"/>
    <w:tmpl w:val="6C811222"/>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F8"/>
    <w:rsid w:val="00050613"/>
    <w:rsid w:val="00083E56"/>
    <w:rsid w:val="000B0C25"/>
    <w:rsid w:val="001022E1"/>
    <w:rsid w:val="00107C08"/>
    <w:rsid w:val="00114B66"/>
    <w:rsid w:val="00116062"/>
    <w:rsid w:val="00124B35"/>
    <w:rsid w:val="0017698A"/>
    <w:rsid w:val="00184780"/>
    <w:rsid w:val="001B6648"/>
    <w:rsid w:val="001F1D46"/>
    <w:rsid w:val="0023423F"/>
    <w:rsid w:val="00235D51"/>
    <w:rsid w:val="00254D3D"/>
    <w:rsid w:val="00256E92"/>
    <w:rsid w:val="002806ED"/>
    <w:rsid w:val="0028390A"/>
    <w:rsid w:val="002B2B04"/>
    <w:rsid w:val="002D7617"/>
    <w:rsid w:val="002E0864"/>
    <w:rsid w:val="002E14F8"/>
    <w:rsid w:val="00321C17"/>
    <w:rsid w:val="003464E6"/>
    <w:rsid w:val="00353671"/>
    <w:rsid w:val="00391598"/>
    <w:rsid w:val="0040254C"/>
    <w:rsid w:val="00404106"/>
    <w:rsid w:val="00423A31"/>
    <w:rsid w:val="00425FC1"/>
    <w:rsid w:val="00443757"/>
    <w:rsid w:val="00494A05"/>
    <w:rsid w:val="004A7708"/>
    <w:rsid w:val="004E7B2E"/>
    <w:rsid w:val="004F1A93"/>
    <w:rsid w:val="004F51F0"/>
    <w:rsid w:val="005054D2"/>
    <w:rsid w:val="005107B7"/>
    <w:rsid w:val="00530B68"/>
    <w:rsid w:val="00553F0F"/>
    <w:rsid w:val="0057265A"/>
    <w:rsid w:val="005B3468"/>
    <w:rsid w:val="005B7F5A"/>
    <w:rsid w:val="005C5F32"/>
    <w:rsid w:val="005D16C3"/>
    <w:rsid w:val="00604A4A"/>
    <w:rsid w:val="0061019B"/>
    <w:rsid w:val="00614202"/>
    <w:rsid w:val="00622A8C"/>
    <w:rsid w:val="006330DB"/>
    <w:rsid w:val="0064141E"/>
    <w:rsid w:val="00647DF6"/>
    <w:rsid w:val="00674F7E"/>
    <w:rsid w:val="006A74EF"/>
    <w:rsid w:val="006C07DA"/>
    <w:rsid w:val="006D3D54"/>
    <w:rsid w:val="006E024D"/>
    <w:rsid w:val="006E622D"/>
    <w:rsid w:val="00702777"/>
    <w:rsid w:val="007419DE"/>
    <w:rsid w:val="00744BEB"/>
    <w:rsid w:val="00754000"/>
    <w:rsid w:val="007902DE"/>
    <w:rsid w:val="007C1A34"/>
    <w:rsid w:val="007C7245"/>
    <w:rsid w:val="0081189D"/>
    <w:rsid w:val="0085316E"/>
    <w:rsid w:val="00872334"/>
    <w:rsid w:val="00897FE1"/>
    <w:rsid w:val="008F7955"/>
    <w:rsid w:val="0092119C"/>
    <w:rsid w:val="00936F48"/>
    <w:rsid w:val="00970A63"/>
    <w:rsid w:val="009B0937"/>
    <w:rsid w:val="009C297D"/>
    <w:rsid w:val="009D74E5"/>
    <w:rsid w:val="009E4211"/>
    <w:rsid w:val="00A51DD6"/>
    <w:rsid w:val="00A738C6"/>
    <w:rsid w:val="00B25E27"/>
    <w:rsid w:val="00B54D3A"/>
    <w:rsid w:val="00B8529C"/>
    <w:rsid w:val="00B91EE8"/>
    <w:rsid w:val="00BC4DCB"/>
    <w:rsid w:val="00BF0FD3"/>
    <w:rsid w:val="00C23858"/>
    <w:rsid w:val="00C54A04"/>
    <w:rsid w:val="00C8766C"/>
    <w:rsid w:val="00CA36EB"/>
    <w:rsid w:val="00CE1E96"/>
    <w:rsid w:val="00D02D19"/>
    <w:rsid w:val="00D461D6"/>
    <w:rsid w:val="00D63433"/>
    <w:rsid w:val="00E135DF"/>
    <w:rsid w:val="00E15A40"/>
    <w:rsid w:val="00E22230"/>
    <w:rsid w:val="00E42D75"/>
    <w:rsid w:val="00E76D28"/>
    <w:rsid w:val="00F056C4"/>
    <w:rsid w:val="00F60B19"/>
    <w:rsid w:val="00F665CB"/>
    <w:rsid w:val="00F81C6F"/>
    <w:rsid w:val="00F90B2F"/>
    <w:rsid w:val="00F96EA2"/>
    <w:rsid w:val="00FE363E"/>
    <w:rsid w:val="09FB5109"/>
    <w:rsid w:val="0C4A747F"/>
    <w:rsid w:val="115B3B7C"/>
    <w:rsid w:val="13316FD2"/>
    <w:rsid w:val="1B364AC1"/>
    <w:rsid w:val="23E865B2"/>
    <w:rsid w:val="30960B41"/>
    <w:rsid w:val="56E27A09"/>
    <w:rsid w:val="5E3571D6"/>
    <w:rsid w:val="63362F85"/>
    <w:rsid w:val="6A0039FD"/>
    <w:rsid w:val="7BD51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character" w:styleId="a7">
    <w:name w:val="Strong"/>
    <w:basedOn w:val="a0"/>
    <w:uiPriority w:val="22"/>
    <w:qFormat/>
    <w:rPr>
      <w:b/>
    </w:rPr>
  </w:style>
  <w:style w:type="character" w:styleId="a8">
    <w:name w:val="FollowedHyperlink"/>
    <w:basedOn w:val="a0"/>
    <w:uiPriority w:val="99"/>
    <w:semiHidden/>
    <w:unhideWhenUsed/>
    <w:qFormat/>
    <w:rPr>
      <w:color w:val="333333"/>
      <w:u w:val="none"/>
    </w:rPr>
  </w:style>
  <w:style w:type="character" w:styleId="a9">
    <w:name w:val="Hyperlink"/>
    <w:basedOn w:val="a0"/>
    <w:uiPriority w:val="99"/>
    <w:semiHidden/>
    <w:unhideWhenUsed/>
    <w:qFormat/>
    <w:rPr>
      <w:color w:val="333333"/>
      <w:u w:val="none"/>
    </w:rPr>
  </w:style>
  <w:style w:type="paragraph" w:customStyle="1" w:styleId="ParaCharCharCharCharCharCharCharCharChar1CharCharCharChar">
    <w:name w:val="默认段落字体 Para Char Char Char Char Char Char Char Char Char1 Char Char Char Char"/>
    <w:basedOn w:val="a"/>
    <w:qFormat/>
    <w:rPr>
      <w:rFonts w:eastAsia="宋体"/>
      <w:sz w:val="21"/>
    </w:rPr>
  </w:style>
  <w:style w:type="paragraph" w:styleId="aa">
    <w:name w:val="List Paragraph"/>
    <w:basedOn w:val="a"/>
    <w:uiPriority w:val="34"/>
    <w:qFormat/>
    <w:pPr>
      <w:ind w:firstLineChars="200" w:firstLine="420"/>
    </w:pPr>
  </w:style>
  <w:style w:type="paragraph" w:customStyle="1" w:styleId="CharCharChar2Char">
    <w:name w:val="Char Char Char2 Char"/>
    <w:basedOn w:val="a"/>
    <w:uiPriority w:val="99"/>
    <w:qFormat/>
    <w:pPr>
      <w:ind w:left="1360" w:hanging="720"/>
    </w:pPr>
    <w:rPr>
      <w:rFonts w:eastAsia="宋体"/>
      <w:sz w:val="21"/>
    </w:rPr>
  </w:style>
  <w:style w:type="character" w:customStyle="1" w:styleId="Char1">
    <w:name w:val="页眉 Char"/>
    <w:basedOn w:val="a0"/>
    <w:link w:val="a5"/>
    <w:uiPriority w:val="99"/>
    <w:qFormat/>
    <w:rPr>
      <w:rFonts w:ascii="Times New Roman" w:eastAsia="仿宋_GB2312" w:hAnsi="Times New Roman" w:cs="Times New Roman"/>
      <w:sz w:val="18"/>
      <w:szCs w:val="18"/>
    </w:rPr>
  </w:style>
  <w:style w:type="character" w:customStyle="1" w:styleId="Char0">
    <w:name w:val="页脚 Char"/>
    <w:basedOn w:val="a0"/>
    <w:link w:val="a4"/>
    <w:uiPriority w:val="99"/>
    <w:qFormat/>
    <w:rPr>
      <w:rFonts w:ascii="Times New Roman" w:eastAsia="仿宋_GB2312" w:hAnsi="Times New Roman" w:cs="Times New Roman"/>
      <w:sz w:val="18"/>
      <w:szCs w:val="18"/>
    </w:rPr>
  </w:style>
  <w:style w:type="paragraph" w:customStyle="1" w:styleId="New">
    <w:name w:val="正文 New"/>
    <w:uiPriority w:val="99"/>
    <w:qFormat/>
    <w:pPr>
      <w:widowControl w:val="0"/>
      <w:jc w:val="both"/>
    </w:pPr>
    <w:rPr>
      <w:rFonts w:ascii="Calibri" w:hAnsi="Calibri"/>
      <w:kern w:val="2"/>
      <w:sz w:val="21"/>
      <w:szCs w:val="22"/>
    </w:rPr>
  </w:style>
  <w:style w:type="character" w:customStyle="1" w:styleId="Char">
    <w:name w:val="批注框文本 Char"/>
    <w:basedOn w:val="a0"/>
    <w:link w:val="a3"/>
    <w:uiPriority w:val="99"/>
    <w:semiHidden/>
    <w:qFormat/>
    <w:rPr>
      <w:rFonts w:ascii="Times New Roman" w:eastAsia="仿宋_GB2312" w:hAnsi="Times New Roman" w:cs="Times New Roman"/>
      <w:sz w:val="18"/>
      <w:szCs w:val="18"/>
    </w:rPr>
  </w:style>
  <w:style w:type="paragraph" w:styleId="ab">
    <w:name w:val="No Spacing"/>
    <w:uiPriority w:val="99"/>
    <w:qFormat/>
    <w:pPr>
      <w:widowControl w:val="0"/>
      <w:jc w:val="both"/>
    </w:pPr>
    <w:rPr>
      <w:rFonts w:eastAsia="仿宋_GB2312"/>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character" w:styleId="a7">
    <w:name w:val="Strong"/>
    <w:basedOn w:val="a0"/>
    <w:uiPriority w:val="22"/>
    <w:qFormat/>
    <w:rPr>
      <w:b/>
    </w:rPr>
  </w:style>
  <w:style w:type="character" w:styleId="a8">
    <w:name w:val="FollowedHyperlink"/>
    <w:basedOn w:val="a0"/>
    <w:uiPriority w:val="99"/>
    <w:semiHidden/>
    <w:unhideWhenUsed/>
    <w:qFormat/>
    <w:rPr>
      <w:color w:val="333333"/>
      <w:u w:val="none"/>
    </w:rPr>
  </w:style>
  <w:style w:type="character" w:styleId="a9">
    <w:name w:val="Hyperlink"/>
    <w:basedOn w:val="a0"/>
    <w:uiPriority w:val="99"/>
    <w:semiHidden/>
    <w:unhideWhenUsed/>
    <w:qFormat/>
    <w:rPr>
      <w:color w:val="333333"/>
      <w:u w:val="none"/>
    </w:rPr>
  </w:style>
  <w:style w:type="paragraph" w:customStyle="1" w:styleId="ParaCharCharCharCharCharCharCharCharChar1CharCharCharChar">
    <w:name w:val="默认段落字体 Para Char Char Char Char Char Char Char Char Char1 Char Char Char Char"/>
    <w:basedOn w:val="a"/>
    <w:qFormat/>
    <w:rPr>
      <w:rFonts w:eastAsia="宋体"/>
      <w:sz w:val="21"/>
    </w:rPr>
  </w:style>
  <w:style w:type="paragraph" w:styleId="aa">
    <w:name w:val="List Paragraph"/>
    <w:basedOn w:val="a"/>
    <w:uiPriority w:val="34"/>
    <w:qFormat/>
    <w:pPr>
      <w:ind w:firstLineChars="200" w:firstLine="420"/>
    </w:pPr>
  </w:style>
  <w:style w:type="paragraph" w:customStyle="1" w:styleId="CharCharChar2Char">
    <w:name w:val="Char Char Char2 Char"/>
    <w:basedOn w:val="a"/>
    <w:uiPriority w:val="99"/>
    <w:qFormat/>
    <w:pPr>
      <w:ind w:left="1360" w:hanging="720"/>
    </w:pPr>
    <w:rPr>
      <w:rFonts w:eastAsia="宋体"/>
      <w:sz w:val="21"/>
    </w:rPr>
  </w:style>
  <w:style w:type="character" w:customStyle="1" w:styleId="Char1">
    <w:name w:val="页眉 Char"/>
    <w:basedOn w:val="a0"/>
    <w:link w:val="a5"/>
    <w:uiPriority w:val="99"/>
    <w:qFormat/>
    <w:rPr>
      <w:rFonts w:ascii="Times New Roman" w:eastAsia="仿宋_GB2312" w:hAnsi="Times New Roman" w:cs="Times New Roman"/>
      <w:sz w:val="18"/>
      <w:szCs w:val="18"/>
    </w:rPr>
  </w:style>
  <w:style w:type="character" w:customStyle="1" w:styleId="Char0">
    <w:name w:val="页脚 Char"/>
    <w:basedOn w:val="a0"/>
    <w:link w:val="a4"/>
    <w:uiPriority w:val="99"/>
    <w:qFormat/>
    <w:rPr>
      <w:rFonts w:ascii="Times New Roman" w:eastAsia="仿宋_GB2312" w:hAnsi="Times New Roman" w:cs="Times New Roman"/>
      <w:sz w:val="18"/>
      <w:szCs w:val="18"/>
    </w:rPr>
  </w:style>
  <w:style w:type="paragraph" w:customStyle="1" w:styleId="New">
    <w:name w:val="正文 New"/>
    <w:uiPriority w:val="99"/>
    <w:qFormat/>
    <w:pPr>
      <w:widowControl w:val="0"/>
      <w:jc w:val="both"/>
    </w:pPr>
    <w:rPr>
      <w:rFonts w:ascii="Calibri" w:hAnsi="Calibri"/>
      <w:kern w:val="2"/>
      <w:sz w:val="21"/>
      <w:szCs w:val="22"/>
    </w:rPr>
  </w:style>
  <w:style w:type="character" w:customStyle="1" w:styleId="Char">
    <w:name w:val="批注框文本 Char"/>
    <w:basedOn w:val="a0"/>
    <w:link w:val="a3"/>
    <w:uiPriority w:val="99"/>
    <w:semiHidden/>
    <w:qFormat/>
    <w:rPr>
      <w:rFonts w:ascii="Times New Roman" w:eastAsia="仿宋_GB2312" w:hAnsi="Times New Roman" w:cs="Times New Roman"/>
      <w:sz w:val="18"/>
      <w:szCs w:val="18"/>
    </w:rPr>
  </w:style>
  <w:style w:type="paragraph" w:styleId="ab">
    <w:name w:val="No Spacing"/>
    <w:uiPriority w:val="99"/>
    <w:qFormat/>
    <w:pPr>
      <w:widowControl w:val="0"/>
      <w:jc w:val="both"/>
    </w:pPr>
    <w:rPr>
      <w:rFonts w:eastAsia="仿宋_GB2312"/>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7ACCEB-0F4B-4303-BD25-4E5D45B4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795</Words>
  <Characters>4538</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劳泳梅</dc:creator>
  <cp:lastModifiedBy>admin</cp:lastModifiedBy>
  <cp:revision>12</cp:revision>
  <cp:lastPrinted>2018-07-24T03:00:00Z</cp:lastPrinted>
  <dcterms:created xsi:type="dcterms:W3CDTF">2018-07-25T07:35:00Z</dcterms:created>
  <dcterms:modified xsi:type="dcterms:W3CDTF">2020-11-05T06:17:00Z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