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关于加快推进绍兴市科技成果转化中试基地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建设的实施方案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强力推进创新深化和“315”科技创新体系建设工程，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深入实施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科技创新、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人才强市首位战略，加快推进我市科技成果转化中试基地建设，促进科技成果转化为现实生产力，助推产业高质量发展，制定本方案。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（一）发展定位。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科技成果转化中试基地是指以高校院所、企业、开发区（园区）等为依托，为科技成果进行中试熟化和二次开发，建立完善技术、产品、工艺、质量等规范或标准、质量管理体系和相应行业准入资质，为规模化生产提供成熟、适用、成套技术而开展中间试验的开放共享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（二）总体思路。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坚持以习近平新时代中国特色社会主义思想为指导，聚焦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highlight w:val="none"/>
          <w:shd w:val="clear" w:color="auto" w:fill="FFFFFF"/>
          <w:lang w:val="en-US" w:eastAsia="zh-CN"/>
        </w:rPr>
        <w:t>“315”科技创新体系战略领域、主攻方向，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面向我市重点产业发展需求，支持一批科技成果转化中试基地建设，发挥中试基地在科学研究、产业转化之间的桥梁作用，促进科技成果熟化及二次开发，引导各类科技创新资源要素向先进生产力集聚，进一步完善科技服务业要素市场建设，加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创新链、产业链、资金链、人才链融合融通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（三）工作目标。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到2025年，全市评定科技成果转化中试基地20家以上，基本实现集成电路、生物医药、新材料等重点产业链全覆盖，形成各具特色、行业共享、可持续发展的科技成果转化中试服务体系。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（一）提升中试熟化能力。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针对具有重大应用前景的科技成果进行中试研究，为企业规模化生产提供成熟、配套的生产工艺及技术装备，打通“政产学研用”通道，开发具有高附加值的系列新产品、新装备，加快科技成果大规模商用进程，引领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（二）服务项目成果落地。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利用中间试验条件优势，对现有科技成果的结构、性能、工艺等进行完善、改进和小批量试生产，为重大成果（项目）转化、招引、落地提供技术依托。引育相关领域、行业亟需的高质量工程技术人才、产业化人才，建立符合我市产业发展实际的科技人才引进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（三）促进创新资源融合。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融合技术、资本、人才、数据等创新资源要素，立足行业，面向全市，接受行业、部门、企业和高校院所等委托，开展中试研究、工艺验证、质量检测、试生产等，为我市高质量发展提供有力支撑。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三、参评条件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参加市级科技成果转化中试基地评选采取自愿原则，应具备以下条件：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一）参评主体或依托单位应具有独立法人资格，须注册且正常经营满一年，未发生严重违法失信行为。以依托单位参评的科技成果转化中试基地应实行财务收支独立核算。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（二）具有必要的中试验证设备、场地条件。具有工艺验证、放大生产、产品检测必需的固定场所；拥有本行业必要的通用计量检测仪器和常规实验设备，有承担行业综合性中间试验必需的专用设备及配套设施。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（三）拥有中试服务相适应的人才团队。人才队伍结构合理，具有研发能力强、技术水平高、工程化实践经验丰富的工程技术带头人，具备组织制定中试熟化方案、工艺规程以及控制生产质量的研发团队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（四）内部管理规范，运营机制高效。有明晰的对外服务承接程序及收费标准，能够按照行业主管部门要求，严格规范服务行为；有保护中试产品知识产权和商业秘密的相关措施及制度。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（五）成果转化服务业绩明显。围绕我市主导产业开展中试熟化与产业化服务，对各类创新主体提供开放式的中试服务，且中试服务成效明显。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（六）具备必需的安全、环保设施及措施。符合国家、省和我市安全、环保要求，近一年内未发生重大安全、质量事故或严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highlight w:val="none"/>
          <w:lang w:eastAsia="zh-CN"/>
        </w:rPr>
        <w:t>重环境违法行为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highlight w:val="none"/>
          <w:lang w:eastAsia="zh-CN"/>
        </w:rPr>
        <w:t>生产环境和工艺流程软硬件符合相关标准要求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四、评选程序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（一）市级科技成果转化中试基地评选工作原则上每年开展一次，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市级归口管理单位或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区、县（市）科技部门根据市科技局通知要求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做好本领域、本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地区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相关工作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市级归口管理单位或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区、县（市）科技部门负责对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参评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材料的真实性、完整性和规范性进行审核，并择优推荐。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（三）市科技局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kern w:val="2"/>
          <w:sz w:val="32"/>
          <w:szCs w:val="32"/>
          <w:highlight w:val="none"/>
          <w:lang w:val="en-US" w:eastAsia="zh-CN" w:bidi="ar-SA"/>
        </w:rPr>
        <w:t>委托第三方机构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对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参评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材料进行形式审查，并组织专家进行评估（必要时可组织现场核查），提出拟评定的市级科技成果转化中试基地名单。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（四）拟评定名单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经市科技局党组会议审议后，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在市科技局门户网站公示5个工作日。公示期有异议的，由市科技局负责核实处理；公示期满无异议或异议处理完毕后仍符合要求的，由市科技局发文公布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。中试基地名称统一采用“绍兴市科技成果转化中试基地”。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（一）强化组织领导。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市科技局牵头做好市级科技成果转化中试基地组织评选、绩效评价、指导支持和服务保障等工作。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市级归口管理单位或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区、县（市）科技部门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做好本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领域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、本地区科技成果转化中试基地的培育、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参评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、审核和推荐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工作。科技成果转化中试基地建设或运营单位按照属地管理原则，严格落实安全、环保、科研诚信、保密等主体责任。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（二）强化政策支持。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鼓励各类开发区（园区）、高等院校、研究机构、行业龙头企业等依托优质科技创新资源，建设通用性或行业性中试示范基地，面向社会提供中试服务，积极申报各级科技计划项目；鼓励各类科技成果到中试基地开展科学研究、技术熟化、二次开发、工程化等，进一步完善技术产品性能、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（三）强化绩效评价。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评定的市级科技成果转化中试基地每2年进行一次绩效评价，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评价结果分为“优秀、良好、合格、不合格”四类，其中“优秀”比例控制在30%左右。对连续两次评价结果“不合格”的，取消其市级科技成果转化中试基地名称，以后年度符合条件的可重新参加评选。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本方案自公布之日起30日后施行，由市科技局负责解释。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val="en-US" w:eastAsia="zh-CN"/>
        </w:rPr>
        <w:t>绍兴市科技成果转化中试基地绩效评价规则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根据《关于加快推进绍兴市科技成果转化中试基地建设的实施方案》，制定如下绩效评价规则。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一、主要内容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重点突出科技成果转化中试基地建设成效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服务绩效等，详见《绍兴市科技成果转化中试基地绩效评价指标体系》（附表）。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二、工作程序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position w:val="1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科技成果转化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中试基地自评基础上，由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科技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组织专家或委托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第三方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专业机构实施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必要时可组织现场核查。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市级归口管理单位或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区、县（市）科技部门根据市科技局绩效评价通知，组织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本领域、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本地区市级科技成果转化中试基地填报评价材料，并对评价材料的真实性出具审核意见。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市科技局根据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专家组或第三方专业机构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综合论证意见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，研究形成评价结果档次，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提交市科技局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党组会议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审定。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审定结果在市科技局门户网站进行公示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公示期5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个工作日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公示期有异议的，由市科技局负责核实处理；公示期满无异议或异议处理完毕后仍符合要求的，由市科技局发文公布。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三、监督管理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市级科技成果转化中试基地有下列情形的，撤销评定：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（一）发生严重质量事故、安全事故或环保事故的；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（二）有提供虚假材料或数据等严重失信行为的；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（三）连续两次绩效评价“不合格”或无故不参加绩效评价的；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（四）已不再具备对外开展中试服务能力的；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（五）其他需要撤销评定的。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1906" w:h="16838"/>
          <w:pgMar w:top="1531" w:right="1474" w:bottom="1474" w:left="1531" w:header="851" w:footer="992" w:gutter="0"/>
          <w:pgNumType w:fmt="decimal"/>
          <w:cols w:space="720" w:num="1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157" w:afterLines="50" w:line="50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  <w:t>绍兴市科技成果转化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</w:rPr>
        <w:t>中试基地绩效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  <w:t>评价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</w:rPr>
        <w:t>指标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  <w:t>体系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752"/>
        <w:gridCol w:w="1009"/>
        <w:gridCol w:w="789"/>
        <w:gridCol w:w="6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highlight w:val="none"/>
                <w:lang w:val="e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中试基础条件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分）</w:t>
            </w: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中试场地面积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平方米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产权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证明或租赁协议书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中试仪器设备原值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万元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设备清单、仪器设备发票或共享协议书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中试人才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总数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人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人员清单、社保证明或聘用合同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中试基地研发费用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审计报告或其他证明材料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相关管理服务制度情况（机构管理、客户服务、租赁收费标准等制度）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/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管理制度（包括内部管理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制度、对外中试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服务管理制度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相关资质情况（质量管理、安全、环保等资质）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/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质量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、管理、安全、环保等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认定备案证书复印件或其他资质材料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中试服务成效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分）</w:t>
            </w: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"/>
              </w:rPr>
              <w:t>中试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"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成果（项目）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"/>
              </w:rPr>
              <w:t>数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项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中试成果（项目）明细清单，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服务协议、合同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中试服务收入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万元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中试服务协议、银行回单、财务报表等复印件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中试服务成果（项目）落地数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项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中试服务的成果（项目）落地证明（委托生产、加工协议、新项目立项批复、新孵化企业营业执照或其他证明材料）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中试落地成果（项目）经济效益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中试落地成果（项目）产生的销售收入和税收证明（财务报表、纳税证明、审计报告或其他证明材料）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"/>
              </w:rPr>
              <w:t>加分项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lang w:val="e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lang w:val="en"/>
              </w:rPr>
              <w:t>分）</w:t>
            </w:r>
          </w:p>
        </w:tc>
        <w:tc>
          <w:tcPr>
            <w:tcW w:w="4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highlight w:val="none"/>
                <w:lang w:val="en" w:eastAsia="zh-CN"/>
              </w:rPr>
              <w:t>社会经济效益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</w:rPr>
              <w:t>/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中试基地或中试转化成果（项目）产生社会经济效益较为显著的酌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highlight w:val="none"/>
                <w:lang w:val="en" w:eastAsia="zh-CN"/>
              </w:rPr>
              <w:t>情赋分，最高不超过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highlight w:val="none"/>
                <w:lang w:val="en-US" w:eastAsia="zh-CN"/>
              </w:rPr>
              <w:t>10分。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highlight w:val="none"/>
                <w:lang w:eastAsia="zh-CN"/>
              </w:rPr>
              <w:t>如：中试成功的成果（项目）获得省级以上科学技术奖的、产生经济效益特别明显的、引进高层次人才数量较多的等能体现明显社会经济效益的证明材料。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3" w:right="1440" w:bottom="1236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85FDC"/>
    <w:rsid w:val="65885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eastAsia="文星仿宋"/>
      <w:sz w:val="32"/>
    </w:rPr>
  </w:style>
  <w:style w:type="paragraph" w:styleId="4">
    <w:name w:val="Body Text First Indent"/>
    <w:basedOn w:val="3"/>
    <w:next w:val="1"/>
    <w:qFormat/>
    <w:uiPriority w:val="0"/>
    <w:pPr>
      <w:ind w:left="226"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2023-12-28T08:32:00Z</dcterms:created>
  <dc:creator>阿玦</dc:creator>
  <cp:lastModifiedBy>阿玦</cp:lastModifiedBy>
  <dcterms:modified xsi:type="dcterms:W3CDTF">2023-12-28T08:33:10Z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50608CC74C9349B6ADB0B6BF7C506214</vt:lpwstr>
  </property>
</Properties>
</file>